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DCC" w:rsidRPr="003D563B" w:rsidRDefault="00714DCC" w:rsidP="00714DCC">
      <w:pPr>
        <w:ind w:left="354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ZÁPIS č. 8</w:t>
      </w:r>
    </w:p>
    <w:p w:rsidR="00714DCC" w:rsidRPr="003D563B" w:rsidRDefault="00714DCC" w:rsidP="00714DCC">
      <w:pPr>
        <w:rPr>
          <w:rFonts w:asciiTheme="minorHAnsi" w:hAnsiTheme="minorHAnsi" w:cstheme="minorHAnsi"/>
          <w:b/>
        </w:rPr>
      </w:pPr>
      <w:r w:rsidRPr="003D563B">
        <w:rPr>
          <w:rFonts w:asciiTheme="minorHAnsi" w:hAnsiTheme="minorHAnsi" w:cstheme="minorHAnsi"/>
          <w:b/>
        </w:rPr>
        <w:t xml:space="preserve">                </w:t>
      </w:r>
      <w:r>
        <w:rPr>
          <w:rFonts w:asciiTheme="minorHAnsi" w:hAnsiTheme="minorHAnsi" w:cstheme="minorHAnsi"/>
          <w:b/>
        </w:rPr>
        <w:t xml:space="preserve">                        </w:t>
      </w:r>
      <w:r w:rsidRPr="003D563B">
        <w:rPr>
          <w:rFonts w:asciiTheme="minorHAnsi" w:hAnsiTheme="minorHAnsi" w:cstheme="minorHAnsi"/>
          <w:b/>
        </w:rPr>
        <w:t xml:space="preserve">   Z RIADNEHO ZASADNUTIA SPRÁVNEJ RADY TASR </w:t>
      </w:r>
    </w:p>
    <w:p w:rsidR="00714DCC" w:rsidRPr="003D563B" w:rsidRDefault="00714DCC" w:rsidP="00714DCC">
      <w:pPr>
        <w:tabs>
          <w:tab w:val="left" w:pos="6330"/>
        </w:tabs>
        <w:rPr>
          <w:rFonts w:asciiTheme="minorHAnsi" w:hAnsiTheme="minorHAnsi" w:cstheme="minorHAnsi"/>
          <w:b/>
        </w:rPr>
      </w:pPr>
      <w:r w:rsidRPr="003D563B">
        <w:rPr>
          <w:rFonts w:asciiTheme="minorHAnsi" w:hAnsiTheme="minorHAnsi" w:cstheme="minorHAnsi"/>
          <w:b/>
        </w:rPr>
        <w:t xml:space="preserve">                                      </w:t>
      </w:r>
      <w:r>
        <w:rPr>
          <w:rFonts w:asciiTheme="minorHAnsi" w:hAnsiTheme="minorHAnsi" w:cstheme="minorHAnsi"/>
          <w:b/>
        </w:rPr>
        <w:t xml:space="preserve">              26. augusta  2025 </w:t>
      </w:r>
      <w:r w:rsidRPr="003D563B">
        <w:rPr>
          <w:rFonts w:asciiTheme="minorHAnsi" w:hAnsiTheme="minorHAnsi" w:cstheme="minorHAnsi"/>
          <w:b/>
        </w:rPr>
        <w:t>so začiatkom o 15.00 h</w:t>
      </w:r>
    </w:p>
    <w:p w:rsidR="00714DCC" w:rsidRPr="003D563B" w:rsidRDefault="00714DCC" w:rsidP="00714DCC">
      <w:pPr>
        <w:tabs>
          <w:tab w:val="left" w:pos="6330"/>
        </w:tabs>
        <w:rPr>
          <w:rFonts w:asciiTheme="minorHAnsi" w:hAnsiTheme="minorHAnsi" w:cstheme="minorHAnsi"/>
          <w:b/>
        </w:rPr>
      </w:pPr>
    </w:p>
    <w:p w:rsidR="00714DCC" w:rsidRPr="000174B8" w:rsidRDefault="00714DCC" w:rsidP="00714DCC">
      <w:pPr>
        <w:rPr>
          <w:rFonts w:asciiTheme="minorHAnsi" w:hAnsiTheme="minorHAnsi" w:cstheme="minorHAnsi"/>
        </w:rPr>
      </w:pPr>
      <w:r w:rsidRPr="003D563B">
        <w:rPr>
          <w:rFonts w:asciiTheme="minorHAnsi" w:hAnsiTheme="minorHAnsi" w:cstheme="minorHAnsi"/>
          <w:b/>
        </w:rPr>
        <w:t>Prítomní členovia Správnej rady</w:t>
      </w:r>
      <w:r w:rsidRPr="005B2D60"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>Jozef Bednár,</w:t>
      </w:r>
      <w:r w:rsidRPr="00FB14C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Michal </w:t>
      </w:r>
      <w:proofErr w:type="spellStart"/>
      <w:r>
        <w:rPr>
          <w:rFonts w:asciiTheme="minorHAnsi" w:hAnsiTheme="minorHAnsi" w:cstheme="minorHAnsi"/>
        </w:rPr>
        <w:t>Pidanič</w:t>
      </w:r>
      <w:proofErr w:type="spellEnd"/>
      <w:r>
        <w:rPr>
          <w:rFonts w:asciiTheme="minorHAnsi" w:hAnsiTheme="minorHAnsi" w:cstheme="minorHAnsi"/>
          <w:b/>
        </w:rPr>
        <w:t xml:space="preserve">, </w:t>
      </w:r>
      <w:r w:rsidRPr="000174B8">
        <w:rPr>
          <w:rFonts w:asciiTheme="minorHAnsi" w:hAnsiTheme="minorHAnsi" w:cstheme="minorHAnsi"/>
        </w:rPr>
        <w:t xml:space="preserve">Alexander </w:t>
      </w:r>
      <w:proofErr w:type="spellStart"/>
      <w:r w:rsidRPr="000174B8">
        <w:rPr>
          <w:rFonts w:asciiTheme="minorHAnsi" w:hAnsiTheme="minorHAnsi" w:cstheme="minorHAnsi"/>
        </w:rPr>
        <w:t>Riabov</w:t>
      </w:r>
      <w:proofErr w:type="spellEnd"/>
      <w:r>
        <w:rPr>
          <w:rFonts w:asciiTheme="minorHAnsi" w:hAnsiTheme="minorHAnsi" w:cstheme="minorHAnsi"/>
        </w:rPr>
        <w:t xml:space="preserve">, Samuel </w:t>
      </w:r>
      <w:proofErr w:type="spellStart"/>
      <w:r>
        <w:rPr>
          <w:rFonts w:asciiTheme="minorHAnsi" w:hAnsiTheme="minorHAnsi" w:cstheme="minorHAnsi"/>
        </w:rPr>
        <w:t>Bachár</w:t>
      </w:r>
      <w:proofErr w:type="spellEnd"/>
    </w:p>
    <w:p w:rsidR="00714DCC" w:rsidRPr="00DD610E" w:rsidRDefault="00714DCC" w:rsidP="00714DCC">
      <w:pPr>
        <w:rPr>
          <w:rFonts w:asciiTheme="minorHAnsi" w:hAnsiTheme="minorHAnsi" w:cstheme="minorHAnsi"/>
        </w:rPr>
      </w:pPr>
      <w:r w:rsidRPr="003D563B">
        <w:rPr>
          <w:rFonts w:asciiTheme="minorHAnsi" w:hAnsiTheme="minorHAnsi" w:cstheme="minorHAnsi"/>
          <w:b/>
        </w:rPr>
        <w:t>Ospravedlnení</w:t>
      </w:r>
      <w:r>
        <w:rPr>
          <w:rFonts w:asciiTheme="minorHAnsi" w:hAnsiTheme="minorHAnsi" w:cstheme="minorHAnsi"/>
          <w:b/>
        </w:rPr>
        <w:t xml:space="preserve">:   </w:t>
      </w:r>
      <w:r w:rsidRPr="003D563B">
        <w:rPr>
          <w:rFonts w:asciiTheme="minorHAnsi" w:hAnsiTheme="minorHAnsi" w:cstheme="minorHAnsi"/>
        </w:rPr>
        <w:t xml:space="preserve">Alena </w:t>
      </w:r>
      <w:proofErr w:type="spellStart"/>
      <w:r w:rsidRPr="003D563B">
        <w:rPr>
          <w:rFonts w:asciiTheme="minorHAnsi" w:hAnsiTheme="minorHAnsi" w:cstheme="minorHAnsi"/>
        </w:rPr>
        <w:t>Mezeiová</w:t>
      </w:r>
      <w:proofErr w:type="spellEnd"/>
    </w:p>
    <w:p w:rsidR="00714DCC" w:rsidRPr="003D563B" w:rsidRDefault="00714DCC" w:rsidP="00714DCC">
      <w:pPr>
        <w:rPr>
          <w:rFonts w:asciiTheme="minorHAnsi" w:hAnsiTheme="minorHAnsi" w:cstheme="minorHAnsi"/>
        </w:rPr>
      </w:pPr>
      <w:r w:rsidRPr="003D563B">
        <w:rPr>
          <w:rFonts w:asciiTheme="minorHAnsi" w:hAnsiTheme="minorHAnsi" w:cstheme="minorHAnsi"/>
          <w:b/>
        </w:rPr>
        <w:t xml:space="preserve">Hostia: </w:t>
      </w:r>
      <w:r w:rsidRPr="003D563B">
        <w:rPr>
          <w:rFonts w:asciiTheme="minorHAnsi" w:hAnsiTheme="minorHAnsi" w:cstheme="minorHAnsi"/>
        </w:rPr>
        <w:t xml:space="preserve">Vladimír </w:t>
      </w:r>
      <w:proofErr w:type="spellStart"/>
      <w:r w:rsidRPr="003D563B">
        <w:rPr>
          <w:rFonts w:asciiTheme="minorHAnsi" w:hAnsiTheme="minorHAnsi" w:cstheme="minorHAnsi"/>
        </w:rPr>
        <w:t>Puchala</w:t>
      </w:r>
      <w:proofErr w:type="spellEnd"/>
      <w:r w:rsidRPr="003D563B">
        <w:rPr>
          <w:rFonts w:asciiTheme="minorHAnsi" w:hAnsiTheme="minorHAnsi" w:cstheme="minorHAnsi"/>
        </w:rPr>
        <w:t>, generálny riaditeľ TASR</w:t>
      </w:r>
    </w:p>
    <w:p w:rsidR="00714DCC" w:rsidRPr="003D563B" w:rsidRDefault="00714DCC" w:rsidP="00714DCC">
      <w:pPr>
        <w:rPr>
          <w:rFonts w:asciiTheme="minorHAnsi" w:hAnsiTheme="minorHAnsi" w:cstheme="minorHAnsi"/>
        </w:rPr>
      </w:pPr>
      <w:r w:rsidRPr="003D563B">
        <w:rPr>
          <w:rFonts w:asciiTheme="minorHAnsi" w:hAnsiTheme="minorHAnsi" w:cstheme="minorHAnsi"/>
          <w:b/>
        </w:rPr>
        <w:t xml:space="preserve">Miesto konania: </w:t>
      </w:r>
      <w:r w:rsidRPr="003D563B">
        <w:rPr>
          <w:rFonts w:asciiTheme="minorHAnsi" w:hAnsiTheme="minorHAnsi" w:cstheme="minorHAnsi"/>
        </w:rPr>
        <w:t>TASR, Dúbravská cesta 14, Bratislava</w:t>
      </w:r>
    </w:p>
    <w:p w:rsidR="00714DCC" w:rsidRPr="003D563B" w:rsidRDefault="00714DCC" w:rsidP="00714DCC">
      <w:pPr>
        <w:rPr>
          <w:rFonts w:asciiTheme="minorHAnsi" w:hAnsiTheme="minorHAnsi" w:cstheme="minorHAnsi"/>
          <w:b/>
        </w:rPr>
      </w:pPr>
      <w:r w:rsidRPr="003D563B">
        <w:rPr>
          <w:rFonts w:asciiTheme="minorHAnsi" w:hAnsiTheme="minorHAnsi" w:cstheme="minorHAnsi"/>
          <w:b/>
        </w:rPr>
        <w:t>--------------------------------------------------------------------------------------------------------------------------------------</w:t>
      </w:r>
    </w:p>
    <w:p w:rsidR="00714DCC" w:rsidRDefault="00714DCC" w:rsidP="00714DCC">
      <w:pPr>
        <w:rPr>
          <w:rFonts w:asciiTheme="minorHAnsi" w:hAnsiTheme="minorHAnsi" w:cstheme="minorHAnsi"/>
        </w:rPr>
      </w:pPr>
      <w:r w:rsidRPr="003D563B">
        <w:rPr>
          <w:rFonts w:asciiTheme="minorHAnsi" w:hAnsiTheme="minorHAnsi" w:cstheme="minorHAnsi"/>
        </w:rPr>
        <w:t>Rokovanie v zmysle čl. 3, 5, ods. 1 a čl. 9 ods. 6 Roko</w:t>
      </w:r>
      <w:r>
        <w:rPr>
          <w:rFonts w:asciiTheme="minorHAnsi" w:hAnsiTheme="minorHAnsi" w:cstheme="minorHAnsi"/>
        </w:rPr>
        <w:t xml:space="preserve">vacieho poriadku SR TASR viedol predseda </w:t>
      </w:r>
      <w:r w:rsidRPr="003D563B">
        <w:rPr>
          <w:rFonts w:asciiTheme="minorHAnsi" w:hAnsiTheme="minorHAnsi" w:cstheme="minorHAnsi"/>
        </w:rPr>
        <w:t xml:space="preserve">SR TASR </w:t>
      </w:r>
      <w:r>
        <w:rPr>
          <w:rFonts w:asciiTheme="minorHAnsi" w:hAnsiTheme="minorHAnsi" w:cstheme="minorHAnsi"/>
        </w:rPr>
        <w:t>Jozef Bednár</w:t>
      </w:r>
      <w:r w:rsidRPr="003D563B">
        <w:rPr>
          <w:rFonts w:asciiTheme="minorHAnsi" w:hAnsiTheme="minorHAnsi" w:cstheme="minorHAnsi"/>
        </w:rPr>
        <w:t>. Konštatova</w:t>
      </w:r>
      <w:r>
        <w:rPr>
          <w:rFonts w:asciiTheme="minorHAnsi" w:hAnsiTheme="minorHAnsi" w:cstheme="minorHAnsi"/>
        </w:rPr>
        <w:t>l</w:t>
      </w:r>
      <w:r w:rsidRPr="003D563B">
        <w:rPr>
          <w:rFonts w:asciiTheme="minorHAnsi" w:hAnsiTheme="minorHAnsi" w:cstheme="minorHAnsi"/>
        </w:rPr>
        <w:t xml:space="preserve">, že </w:t>
      </w:r>
      <w:r>
        <w:rPr>
          <w:rFonts w:asciiTheme="minorHAnsi" w:hAnsiTheme="minorHAnsi" w:cstheme="minorHAnsi"/>
        </w:rPr>
        <w:t xml:space="preserve">rada je uznášaniaschopná, navrhol program zasadnutia a dal </w:t>
      </w:r>
      <w:r w:rsidRPr="003D563B">
        <w:rPr>
          <w:rFonts w:asciiTheme="minorHAnsi" w:hAnsiTheme="minorHAnsi" w:cstheme="minorHAnsi"/>
        </w:rPr>
        <w:t>o ňom hlasovať.</w:t>
      </w:r>
    </w:p>
    <w:p w:rsidR="00714DCC" w:rsidRDefault="00714DCC" w:rsidP="00714DCC">
      <w:pPr>
        <w:rPr>
          <w:b/>
        </w:rPr>
      </w:pPr>
      <w:r>
        <w:rPr>
          <w:b/>
        </w:rPr>
        <w:t>UZNESENIE č. 01/26/08/2025:</w:t>
      </w:r>
    </w:p>
    <w:p w:rsidR="00714DCC" w:rsidRDefault="00714DCC" w:rsidP="00714DCC">
      <w:r>
        <w:t>Členovia rady schválili tento program zasadnutia:</w:t>
      </w:r>
    </w:p>
    <w:p w:rsidR="00714DCC" w:rsidRPr="00714DCC" w:rsidRDefault="00714DCC" w:rsidP="00714DCC">
      <w:pPr>
        <w:pStyle w:val="Odsekzoznamu"/>
        <w:numPr>
          <w:ilvl w:val="0"/>
          <w:numId w:val="1"/>
        </w:numPr>
        <w:rPr>
          <w:b/>
        </w:rPr>
      </w:pPr>
      <w:r w:rsidRPr="00714DCC">
        <w:rPr>
          <w:b/>
        </w:rPr>
        <w:t>Správa o činnosti a hospodárení TASR za 1. polrok 2025</w:t>
      </w:r>
    </w:p>
    <w:p w:rsidR="00714DCC" w:rsidRDefault="00714DCC" w:rsidP="00714DCC">
      <w:pPr>
        <w:pStyle w:val="Odsekzoznamu"/>
        <w:numPr>
          <w:ilvl w:val="0"/>
          <w:numId w:val="1"/>
        </w:numPr>
        <w:rPr>
          <w:b/>
        </w:rPr>
      </w:pPr>
      <w:r w:rsidRPr="00714DCC">
        <w:rPr>
          <w:b/>
        </w:rPr>
        <w:t>Rôzne</w:t>
      </w:r>
    </w:p>
    <w:p w:rsidR="00714DCC" w:rsidRPr="00714DCC" w:rsidRDefault="00714DCC" w:rsidP="00714DCC">
      <w:pPr>
        <w:tabs>
          <w:tab w:val="left" w:pos="567"/>
        </w:tabs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ZA:    4</w:t>
      </w:r>
      <w:r w:rsidRPr="00714DCC">
        <w:rPr>
          <w:rFonts w:asciiTheme="minorHAnsi" w:hAnsiTheme="minorHAnsi" w:cstheme="minorHAnsi"/>
        </w:rPr>
        <w:t xml:space="preserve">                                    PROTI: 0                                    ZDRŽAL SA: 0</w:t>
      </w:r>
    </w:p>
    <w:p w:rsidR="00714DCC" w:rsidRPr="00714DCC" w:rsidRDefault="00714DCC" w:rsidP="00714DCC">
      <w:pPr>
        <w:tabs>
          <w:tab w:val="left" w:pos="567"/>
        </w:tabs>
        <w:ind w:left="360"/>
        <w:jc w:val="both"/>
        <w:rPr>
          <w:rFonts w:asciiTheme="minorHAnsi" w:hAnsiTheme="minorHAnsi" w:cstheme="minorHAnsi"/>
        </w:rPr>
      </w:pPr>
      <w:r w:rsidRPr="00714DCC">
        <w:rPr>
          <w:rFonts w:asciiTheme="minorHAnsi" w:hAnsiTheme="minorHAnsi" w:cstheme="minorHAnsi"/>
        </w:rPr>
        <w:t>J. Bednár</w:t>
      </w:r>
    </w:p>
    <w:p w:rsidR="00714DCC" w:rsidRPr="00714DCC" w:rsidRDefault="00714DCC" w:rsidP="00714DCC">
      <w:pPr>
        <w:tabs>
          <w:tab w:val="left" w:pos="567"/>
        </w:tabs>
        <w:ind w:left="360"/>
        <w:jc w:val="both"/>
        <w:rPr>
          <w:rFonts w:asciiTheme="minorHAnsi" w:hAnsiTheme="minorHAnsi" w:cstheme="minorHAnsi"/>
        </w:rPr>
      </w:pPr>
      <w:r w:rsidRPr="00714DCC">
        <w:rPr>
          <w:rFonts w:asciiTheme="minorHAnsi" w:hAnsiTheme="minorHAnsi" w:cstheme="minorHAnsi"/>
        </w:rPr>
        <w:t xml:space="preserve">M. </w:t>
      </w:r>
      <w:proofErr w:type="spellStart"/>
      <w:r w:rsidRPr="00714DCC">
        <w:rPr>
          <w:rFonts w:asciiTheme="minorHAnsi" w:hAnsiTheme="minorHAnsi" w:cstheme="minorHAnsi"/>
        </w:rPr>
        <w:t>Pidanič</w:t>
      </w:r>
      <w:proofErr w:type="spellEnd"/>
    </w:p>
    <w:p w:rsidR="00714DCC" w:rsidRDefault="00714DCC" w:rsidP="00714DCC">
      <w:pPr>
        <w:tabs>
          <w:tab w:val="left" w:pos="567"/>
        </w:tabs>
        <w:ind w:left="360"/>
        <w:jc w:val="both"/>
        <w:rPr>
          <w:rFonts w:asciiTheme="minorHAnsi" w:hAnsiTheme="minorHAnsi" w:cstheme="minorHAnsi"/>
        </w:rPr>
      </w:pPr>
      <w:r w:rsidRPr="00714DCC">
        <w:rPr>
          <w:rFonts w:asciiTheme="minorHAnsi" w:hAnsiTheme="minorHAnsi" w:cstheme="minorHAnsi"/>
        </w:rPr>
        <w:t xml:space="preserve">A. </w:t>
      </w:r>
      <w:proofErr w:type="spellStart"/>
      <w:r w:rsidRPr="00714DCC">
        <w:rPr>
          <w:rFonts w:asciiTheme="minorHAnsi" w:hAnsiTheme="minorHAnsi" w:cstheme="minorHAnsi"/>
        </w:rPr>
        <w:t>Riabov</w:t>
      </w:r>
      <w:proofErr w:type="spellEnd"/>
    </w:p>
    <w:p w:rsidR="00714DCC" w:rsidRPr="00714DCC" w:rsidRDefault="00714DCC" w:rsidP="00714DCC">
      <w:pPr>
        <w:tabs>
          <w:tab w:val="left" w:pos="567"/>
        </w:tabs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S. </w:t>
      </w:r>
      <w:proofErr w:type="spellStart"/>
      <w:r>
        <w:rPr>
          <w:rFonts w:asciiTheme="minorHAnsi" w:hAnsiTheme="minorHAnsi" w:cstheme="minorHAnsi"/>
        </w:rPr>
        <w:t>Bachár</w:t>
      </w:r>
      <w:proofErr w:type="spellEnd"/>
    </w:p>
    <w:p w:rsidR="00714DCC" w:rsidRDefault="00714DCC" w:rsidP="00714DCC">
      <w:pPr>
        <w:tabs>
          <w:tab w:val="left" w:pos="567"/>
        </w:tabs>
        <w:ind w:left="360"/>
        <w:jc w:val="both"/>
        <w:rPr>
          <w:rFonts w:asciiTheme="minorHAnsi" w:hAnsiTheme="minorHAnsi" w:cstheme="minorHAnsi"/>
          <w:b/>
        </w:rPr>
      </w:pPr>
      <w:r w:rsidRPr="00714DCC">
        <w:rPr>
          <w:rFonts w:asciiTheme="minorHAnsi" w:hAnsiTheme="minorHAnsi" w:cstheme="minorHAnsi"/>
          <w:b/>
        </w:rPr>
        <w:t>Uznesenie bolo prijaté.</w:t>
      </w:r>
    </w:p>
    <w:p w:rsidR="00714DCC" w:rsidRPr="00714DCC" w:rsidRDefault="00714DCC" w:rsidP="00714DCC">
      <w:pPr>
        <w:tabs>
          <w:tab w:val="left" w:pos="567"/>
        </w:tabs>
        <w:ind w:left="360"/>
        <w:jc w:val="both"/>
        <w:rPr>
          <w:rFonts w:asciiTheme="minorHAnsi" w:hAnsiTheme="minorHAnsi" w:cstheme="minorHAnsi"/>
        </w:rPr>
      </w:pPr>
      <w:r w:rsidRPr="00714DCC">
        <w:rPr>
          <w:rFonts w:asciiTheme="minorHAnsi" w:hAnsiTheme="minorHAnsi" w:cstheme="minorHAnsi"/>
        </w:rPr>
        <w:t>______________________________________________________________________________</w:t>
      </w:r>
    </w:p>
    <w:p w:rsidR="00714DCC" w:rsidRDefault="00714DCC" w:rsidP="00714DCC">
      <w:pPr>
        <w:pStyle w:val="Odsekzoznamu"/>
        <w:numPr>
          <w:ilvl w:val="0"/>
          <w:numId w:val="2"/>
        </w:numPr>
        <w:rPr>
          <w:b/>
        </w:rPr>
      </w:pPr>
      <w:r w:rsidRPr="00714DCC">
        <w:rPr>
          <w:b/>
        </w:rPr>
        <w:t>Správa o činnosti a hospodárení TASR za 1. polrok 2025</w:t>
      </w:r>
    </w:p>
    <w:p w:rsidR="00714DCC" w:rsidRPr="00DC7659" w:rsidRDefault="00714DCC" w:rsidP="00714DCC">
      <w:pPr>
        <w:widowControl w:val="0"/>
        <w:autoSpaceDE w:val="0"/>
        <w:autoSpaceDN w:val="0"/>
        <w:adjustRightInd w:val="0"/>
        <w:spacing w:before="120" w:after="0" w:line="276" w:lineRule="auto"/>
        <w:ind w:right="93"/>
        <w:rPr>
          <w:rFonts w:cs="Calibri"/>
          <w:bCs/>
          <w:color w:val="000000"/>
        </w:rPr>
      </w:pPr>
      <w:r>
        <w:t xml:space="preserve">Ako uviedol V. </w:t>
      </w:r>
      <w:proofErr w:type="spellStart"/>
      <w:r>
        <w:t>Puchala</w:t>
      </w:r>
      <w:proofErr w:type="spellEnd"/>
      <w:r>
        <w:t xml:space="preserve">, </w:t>
      </w:r>
      <w:r w:rsidRPr="00DC7659">
        <w:rPr>
          <w:rFonts w:cs="Calibri"/>
          <w:bCs/>
          <w:color w:val="000000"/>
          <w:spacing w:val="-2"/>
        </w:rPr>
        <w:t>Tlačová agentúra Slovenskej republiky (TASR) je národná, verejnoprávna informačná inštitúcia, ktorá poskytovala v I. polroku 2025 služby verejnosti v oblasti spravodajstva v zmysle zriaďovateľského zákona č. 385/2008 Z. z. o Tlačovej agentúr</w:t>
      </w:r>
      <w:r>
        <w:rPr>
          <w:rFonts w:cs="Calibri"/>
          <w:bCs/>
          <w:color w:val="000000"/>
          <w:spacing w:val="-2"/>
        </w:rPr>
        <w:t>e</w:t>
      </w:r>
      <w:r w:rsidRPr="00DC7659">
        <w:rPr>
          <w:rFonts w:cs="Calibri"/>
          <w:bCs/>
          <w:color w:val="000000"/>
          <w:spacing w:val="-2"/>
        </w:rPr>
        <w:t xml:space="preserve"> Slovenskej republiky a o zmene niektorých zákonov v znení neskorších predpisov a</w:t>
      </w:r>
      <w:r w:rsidRPr="00DC7659">
        <w:rPr>
          <w:rFonts w:cs="Calibri"/>
          <w:bCs/>
          <w:color w:val="000000"/>
        </w:rPr>
        <w:t xml:space="preserve"> Zmluvy o podmienkach použitia </w:t>
      </w:r>
      <w:proofErr w:type="spellStart"/>
      <w:r w:rsidRPr="00DC7659">
        <w:rPr>
          <w:rFonts w:cs="Calibri"/>
          <w:bCs/>
          <w:color w:val="000000"/>
        </w:rPr>
        <w:t>nárokovateľného</w:t>
      </w:r>
      <w:proofErr w:type="spellEnd"/>
      <w:r w:rsidRPr="00DC7659">
        <w:rPr>
          <w:rFonts w:cs="Calibri"/>
          <w:bCs/>
          <w:color w:val="000000"/>
        </w:rPr>
        <w:t xml:space="preserve"> príspevku zo štátneho rozpočtu na plnenie úloh vo verejnom záujme č. MK 223/2024/M.</w:t>
      </w:r>
    </w:p>
    <w:p w:rsidR="00714DCC" w:rsidRPr="00DC7659" w:rsidRDefault="00714DCC" w:rsidP="00714DCC">
      <w:pPr>
        <w:widowControl w:val="0"/>
        <w:autoSpaceDE w:val="0"/>
        <w:autoSpaceDN w:val="0"/>
        <w:adjustRightInd w:val="0"/>
        <w:spacing w:before="120" w:after="0" w:line="276" w:lineRule="auto"/>
        <w:ind w:right="57"/>
        <w:rPr>
          <w:rFonts w:cs="Calibri"/>
          <w:bCs/>
          <w:color w:val="000000"/>
        </w:rPr>
      </w:pPr>
      <w:r>
        <w:rPr>
          <w:rFonts w:cs="Calibri"/>
          <w:bCs/>
          <w:color w:val="000000"/>
        </w:rPr>
        <w:t xml:space="preserve">     </w:t>
      </w:r>
      <w:r w:rsidRPr="00DC7659">
        <w:rPr>
          <w:rFonts w:cs="Calibri"/>
          <w:bCs/>
          <w:color w:val="000000"/>
        </w:rPr>
        <w:t>TASR</w:t>
      </w:r>
      <w:r w:rsidRPr="00DC7659">
        <w:rPr>
          <w:rFonts w:cs="Calibri"/>
          <w:bCs/>
          <w:color w:val="000000"/>
          <w:spacing w:val="13"/>
        </w:rPr>
        <w:t xml:space="preserve"> v zmysle svojej hlavnej činnosti </w:t>
      </w:r>
      <w:r w:rsidRPr="00DC7659">
        <w:rPr>
          <w:rFonts w:cs="Calibri"/>
          <w:b/>
          <w:color w:val="000000"/>
        </w:rPr>
        <w:t>vy</w:t>
      </w:r>
      <w:r w:rsidRPr="00DC7659">
        <w:rPr>
          <w:rFonts w:cs="Calibri"/>
          <w:b/>
          <w:color w:val="000000"/>
          <w:spacing w:val="1"/>
        </w:rPr>
        <w:t>h</w:t>
      </w:r>
      <w:r w:rsidRPr="00DC7659">
        <w:rPr>
          <w:rFonts w:cs="Calibri"/>
          <w:b/>
          <w:color w:val="000000"/>
          <w:spacing w:val="-1"/>
        </w:rPr>
        <w:t>ľ</w:t>
      </w:r>
      <w:r w:rsidRPr="00DC7659">
        <w:rPr>
          <w:rFonts w:cs="Calibri"/>
          <w:b/>
          <w:color w:val="000000"/>
        </w:rPr>
        <w:t>a</w:t>
      </w:r>
      <w:r w:rsidRPr="00DC7659">
        <w:rPr>
          <w:rFonts w:cs="Calibri"/>
          <w:b/>
          <w:color w:val="000000"/>
          <w:spacing w:val="1"/>
        </w:rPr>
        <w:t>d</w:t>
      </w:r>
      <w:r w:rsidRPr="00DC7659">
        <w:rPr>
          <w:rFonts w:cs="Calibri"/>
          <w:b/>
          <w:color w:val="000000"/>
          <w:spacing w:val="-2"/>
        </w:rPr>
        <w:t>á</w:t>
      </w:r>
      <w:r w:rsidRPr="00DC7659">
        <w:rPr>
          <w:rFonts w:cs="Calibri"/>
          <w:b/>
          <w:color w:val="000000"/>
        </w:rPr>
        <w:t xml:space="preserve">vala </w:t>
      </w:r>
      <w:r w:rsidRPr="00DC7659">
        <w:rPr>
          <w:rFonts w:cs="Calibri"/>
          <w:bCs/>
          <w:color w:val="000000"/>
          <w:spacing w:val="25"/>
        </w:rPr>
        <w:t xml:space="preserve"> </w:t>
      </w:r>
      <w:r w:rsidRPr="00DC7659">
        <w:rPr>
          <w:rFonts w:cs="Calibri"/>
          <w:bCs/>
          <w:color w:val="000000"/>
        </w:rPr>
        <w:t>a</w:t>
      </w:r>
      <w:r w:rsidRPr="00DC7659">
        <w:rPr>
          <w:rFonts w:cs="Calibri"/>
          <w:bCs/>
          <w:color w:val="000000"/>
          <w:spacing w:val="-1"/>
        </w:rPr>
        <w:t>k</w:t>
      </w:r>
      <w:r w:rsidRPr="00DC7659">
        <w:rPr>
          <w:rFonts w:cs="Calibri"/>
          <w:bCs/>
          <w:color w:val="000000"/>
          <w:spacing w:val="1"/>
        </w:rPr>
        <w:t>tu</w:t>
      </w:r>
      <w:r w:rsidRPr="00DC7659">
        <w:rPr>
          <w:rFonts w:cs="Calibri"/>
          <w:bCs/>
          <w:color w:val="000000"/>
        </w:rPr>
        <w:t>á</w:t>
      </w:r>
      <w:r w:rsidRPr="00DC7659">
        <w:rPr>
          <w:rFonts w:cs="Calibri"/>
          <w:bCs/>
          <w:color w:val="000000"/>
          <w:spacing w:val="-2"/>
        </w:rPr>
        <w:t>l</w:t>
      </w:r>
      <w:r w:rsidRPr="00DC7659">
        <w:rPr>
          <w:rFonts w:cs="Calibri"/>
          <w:bCs/>
          <w:color w:val="000000"/>
          <w:spacing w:val="1"/>
        </w:rPr>
        <w:t>n</w:t>
      </w:r>
      <w:r w:rsidRPr="00DC7659">
        <w:rPr>
          <w:rFonts w:cs="Calibri"/>
          <w:bCs/>
          <w:color w:val="000000"/>
        </w:rPr>
        <w:t>e,</w:t>
      </w:r>
      <w:r w:rsidRPr="00DC7659">
        <w:rPr>
          <w:rFonts w:cs="Calibri"/>
          <w:bCs/>
          <w:color w:val="000000"/>
          <w:spacing w:val="13"/>
        </w:rPr>
        <w:t xml:space="preserve"> </w:t>
      </w:r>
      <w:r w:rsidRPr="00DC7659">
        <w:rPr>
          <w:rFonts w:cs="Calibri"/>
          <w:bCs/>
          <w:color w:val="000000"/>
        </w:rPr>
        <w:t>včas</w:t>
      </w:r>
      <w:r w:rsidRPr="00DC7659">
        <w:rPr>
          <w:rFonts w:cs="Calibri"/>
          <w:bCs/>
          <w:color w:val="000000"/>
          <w:spacing w:val="-1"/>
        </w:rPr>
        <w:t>n</w:t>
      </w:r>
      <w:r w:rsidRPr="00DC7659">
        <w:rPr>
          <w:rFonts w:cs="Calibri"/>
          <w:bCs/>
          <w:color w:val="000000"/>
        </w:rPr>
        <w:t>é,</w:t>
      </w:r>
      <w:r w:rsidRPr="00DC7659">
        <w:rPr>
          <w:rFonts w:cs="Calibri"/>
          <w:bCs/>
          <w:color w:val="000000"/>
          <w:spacing w:val="13"/>
        </w:rPr>
        <w:t xml:space="preserve"> </w:t>
      </w:r>
      <w:r w:rsidRPr="00DC7659">
        <w:rPr>
          <w:rFonts w:cs="Calibri"/>
          <w:bCs/>
          <w:color w:val="000000"/>
          <w:spacing w:val="-2"/>
        </w:rPr>
        <w:t>o</w:t>
      </w:r>
      <w:r w:rsidRPr="00DC7659">
        <w:rPr>
          <w:rFonts w:cs="Calibri"/>
          <w:bCs/>
          <w:color w:val="000000"/>
        </w:rPr>
        <w:t>vere</w:t>
      </w:r>
      <w:r w:rsidRPr="00DC7659">
        <w:rPr>
          <w:rFonts w:cs="Calibri"/>
          <w:bCs/>
          <w:color w:val="000000"/>
          <w:spacing w:val="1"/>
        </w:rPr>
        <w:t>n</w:t>
      </w:r>
      <w:r w:rsidRPr="00DC7659">
        <w:rPr>
          <w:rFonts w:cs="Calibri"/>
          <w:bCs/>
          <w:color w:val="000000"/>
        </w:rPr>
        <w:t>é,</w:t>
      </w:r>
      <w:r w:rsidRPr="00DC7659">
        <w:rPr>
          <w:rFonts w:cs="Calibri"/>
          <w:bCs/>
          <w:color w:val="000000"/>
          <w:spacing w:val="10"/>
        </w:rPr>
        <w:t xml:space="preserve"> </w:t>
      </w:r>
      <w:r w:rsidRPr="00DC7659">
        <w:rPr>
          <w:rFonts w:cs="Calibri"/>
          <w:bCs/>
          <w:color w:val="000000"/>
          <w:spacing w:val="1"/>
        </w:rPr>
        <w:t>n</w:t>
      </w:r>
      <w:r w:rsidRPr="00DC7659">
        <w:rPr>
          <w:rFonts w:cs="Calibri"/>
          <w:bCs/>
          <w:color w:val="000000"/>
        </w:rPr>
        <w:t>es</w:t>
      </w:r>
      <w:r w:rsidRPr="00DC7659">
        <w:rPr>
          <w:rFonts w:cs="Calibri"/>
          <w:bCs/>
          <w:color w:val="000000"/>
          <w:spacing w:val="-1"/>
        </w:rPr>
        <w:t>k</w:t>
      </w:r>
      <w:r w:rsidRPr="00DC7659">
        <w:rPr>
          <w:rFonts w:cs="Calibri"/>
          <w:bCs/>
          <w:color w:val="000000"/>
        </w:rPr>
        <w:t>resl</w:t>
      </w:r>
      <w:r w:rsidRPr="00DC7659">
        <w:rPr>
          <w:rFonts w:cs="Calibri"/>
          <w:bCs/>
          <w:color w:val="000000"/>
          <w:spacing w:val="-2"/>
        </w:rPr>
        <w:t>e</w:t>
      </w:r>
      <w:r w:rsidRPr="00DC7659">
        <w:rPr>
          <w:rFonts w:cs="Calibri"/>
          <w:bCs/>
          <w:color w:val="000000"/>
          <w:spacing w:val="-1"/>
        </w:rPr>
        <w:t>n</w:t>
      </w:r>
      <w:r w:rsidRPr="00DC7659">
        <w:rPr>
          <w:rFonts w:cs="Calibri"/>
          <w:bCs/>
          <w:color w:val="000000"/>
        </w:rPr>
        <w:t xml:space="preserve">é a </w:t>
      </w:r>
      <w:r w:rsidRPr="00DC7659">
        <w:rPr>
          <w:rFonts w:cs="Calibri"/>
          <w:bCs/>
          <w:color w:val="000000"/>
          <w:spacing w:val="1"/>
        </w:rPr>
        <w:t>n</w:t>
      </w:r>
      <w:r w:rsidRPr="00DC7659">
        <w:rPr>
          <w:rFonts w:cs="Calibri"/>
          <w:bCs/>
          <w:color w:val="000000"/>
        </w:rPr>
        <w:t>e</w:t>
      </w:r>
      <w:r w:rsidRPr="00DC7659">
        <w:rPr>
          <w:rFonts w:cs="Calibri"/>
          <w:bCs/>
          <w:color w:val="000000"/>
          <w:spacing w:val="-3"/>
        </w:rPr>
        <w:t>s</w:t>
      </w:r>
      <w:r w:rsidRPr="00DC7659">
        <w:rPr>
          <w:rFonts w:cs="Calibri"/>
          <w:bCs/>
          <w:color w:val="000000"/>
          <w:spacing w:val="1"/>
        </w:rPr>
        <w:t>t</w:t>
      </w:r>
      <w:r w:rsidRPr="00DC7659">
        <w:rPr>
          <w:rFonts w:cs="Calibri"/>
          <w:bCs/>
          <w:color w:val="000000"/>
        </w:rPr>
        <w:t>ra</w:t>
      </w:r>
      <w:r w:rsidRPr="00DC7659">
        <w:rPr>
          <w:rFonts w:cs="Calibri"/>
          <w:bCs/>
          <w:color w:val="000000"/>
          <w:spacing w:val="-1"/>
        </w:rPr>
        <w:t>n</w:t>
      </w:r>
      <w:r w:rsidRPr="00DC7659">
        <w:rPr>
          <w:rFonts w:cs="Calibri"/>
          <w:bCs/>
          <w:color w:val="000000"/>
          <w:spacing w:val="1"/>
        </w:rPr>
        <w:t>n</w:t>
      </w:r>
      <w:r w:rsidRPr="00DC7659">
        <w:rPr>
          <w:rFonts w:cs="Calibri"/>
          <w:bCs/>
          <w:color w:val="000000"/>
        </w:rPr>
        <w:t>é</w:t>
      </w:r>
      <w:r w:rsidRPr="00DC7659">
        <w:rPr>
          <w:rFonts w:cs="Calibri"/>
          <w:bCs/>
          <w:color w:val="000000"/>
          <w:spacing w:val="5"/>
        </w:rPr>
        <w:t xml:space="preserve"> </w:t>
      </w:r>
      <w:r w:rsidRPr="00DC7659">
        <w:rPr>
          <w:rFonts w:cs="Calibri"/>
          <w:bCs/>
          <w:color w:val="000000"/>
        </w:rPr>
        <w:t>i</w:t>
      </w:r>
      <w:r w:rsidRPr="00DC7659">
        <w:rPr>
          <w:rFonts w:cs="Calibri"/>
          <w:bCs/>
          <w:color w:val="000000"/>
          <w:spacing w:val="-1"/>
        </w:rPr>
        <w:t>n</w:t>
      </w:r>
      <w:r w:rsidRPr="00DC7659">
        <w:rPr>
          <w:rFonts w:cs="Calibri"/>
          <w:bCs/>
          <w:color w:val="000000"/>
          <w:spacing w:val="1"/>
        </w:rPr>
        <w:t>f</w:t>
      </w:r>
      <w:r w:rsidRPr="00DC7659">
        <w:rPr>
          <w:rFonts w:cs="Calibri"/>
          <w:bCs/>
          <w:color w:val="000000"/>
        </w:rPr>
        <w:t xml:space="preserve">ormácie o udalostiach z domova i zo zahraničia. Správy </w:t>
      </w:r>
      <w:r w:rsidRPr="00DC7659">
        <w:rPr>
          <w:rFonts w:cs="Calibri"/>
          <w:b/>
          <w:color w:val="000000"/>
        </w:rPr>
        <w:t xml:space="preserve">vydávala </w:t>
      </w:r>
      <w:r w:rsidRPr="00DC7659">
        <w:rPr>
          <w:rFonts w:cs="Calibri"/>
          <w:bCs/>
          <w:color w:val="000000"/>
        </w:rPr>
        <w:t xml:space="preserve">v podobe textov, fotografií, zvukov, či videa </w:t>
      </w:r>
      <w:r w:rsidRPr="00DC7659">
        <w:rPr>
          <w:rFonts w:cs="Calibri"/>
          <w:b/>
          <w:color w:val="000000"/>
        </w:rPr>
        <w:t>v slovenskom, anglickom a maďarskom jazyku</w:t>
      </w:r>
      <w:r w:rsidRPr="00DC7659">
        <w:rPr>
          <w:rFonts w:cs="Calibri"/>
          <w:bCs/>
          <w:color w:val="000000"/>
        </w:rPr>
        <w:t>. Mapovala dianie v politike, ekonomike, kultúre, samospráve, športe a ďalších oblastiach života.</w:t>
      </w:r>
    </w:p>
    <w:p w:rsidR="00714DCC" w:rsidRPr="00DC7659" w:rsidRDefault="00714DCC" w:rsidP="00714DCC">
      <w:pPr>
        <w:widowControl w:val="0"/>
        <w:autoSpaceDE w:val="0"/>
        <w:autoSpaceDN w:val="0"/>
        <w:adjustRightInd w:val="0"/>
        <w:spacing w:before="120" w:after="0" w:line="276" w:lineRule="auto"/>
        <w:ind w:right="57"/>
        <w:rPr>
          <w:rFonts w:cs="Calibri"/>
          <w:bCs/>
          <w:color w:val="000000"/>
        </w:rPr>
      </w:pPr>
      <w:r>
        <w:rPr>
          <w:rFonts w:cs="Calibri"/>
          <w:bCs/>
          <w:color w:val="000000"/>
        </w:rPr>
        <w:t xml:space="preserve">     </w:t>
      </w:r>
      <w:r w:rsidRPr="00DC7659">
        <w:rPr>
          <w:rFonts w:cs="Calibri"/>
          <w:bCs/>
          <w:color w:val="000000"/>
        </w:rPr>
        <w:t>I</w:t>
      </w:r>
      <w:r w:rsidRPr="00DC7659">
        <w:rPr>
          <w:rFonts w:cs="Calibri"/>
          <w:bCs/>
          <w:color w:val="000000"/>
          <w:spacing w:val="-1"/>
        </w:rPr>
        <w:t>n</w:t>
      </w:r>
      <w:r w:rsidRPr="00DC7659">
        <w:rPr>
          <w:rFonts w:cs="Calibri"/>
          <w:bCs/>
          <w:color w:val="000000"/>
          <w:spacing w:val="1"/>
        </w:rPr>
        <w:t>f</w:t>
      </w:r>
      <w:r w:rsidRPr="00DC7659">
        <w:rPr>
          <w:rFonts w:cs="Calibri"/>
          <w:bCs/>
          <w:color w:val="000000"/>
        </w:rPr>
        <w:t xml:space="preserve">ormácie </w:t>
      </w:r>
      <w:r w:rsidRPr="00DC7659">
        <w:rPr>
          <w:rFonts w:cs="Calibri"/>
          <w:bCs/>
          <w:color w:val="000000"/>
          <w:spacing w:val="1"/>
        </w:rPr>
        <w:t>u</w:t>
      </w:r>
      <w:r w:rsidRPr="00DC7659">
        <w:rPr>
          <w:rFonts w:cs="Calibri"/>
          <w:bCs/>
          <w:color w:val="000000"/>
        </w:rPr>
        <w:t>c</w:t>
      </w:r>
      <w:r w:rsidRPr="00DC7659">
        <w:rPr>
          <w:rFonts w:cs="Calibri"/>
          <w:bCs/>
          <w:color w:val="000000"/>
          <w:spacing w:val="1"/>
        </w:rPr>
        <w:t>h</w:t>
      </w:r>
      <w:r w:rsidRPr="00DC7659">
        <w:rPr>
          <w:rFonts w:cs="Calibri"/>
          <w:bCs/>
          <w:color w:val="000000"/>
        </w:rPr>
        <w:t>ováva</w:t>
      </w:r>
      <w:r w:rsidRPr="00DC7659">
        <w:rPr>
          <w:rFonts w:cs="Calibri"/>
          <w:bCs/>
          <w:color w:val="000000"/>
          <w:spacing w:val="-2"/>
        </w:rPr>
        <w:t>l</w:t>
      </w:r>
      <w:r w:rsidRPr="00DC7659">
        <w:rPr>
          <w:rFonts w:cs="Calibri"/>
          <w:bCs/>
          <w:color w:val="000000"/>
        </w:rPr>
        <w:t>a v</w:t>
      </w:r>
      <w:r>
        <w:rPr>
          <w:rFonts w:cs="Calibri"/>
          <w:bCs/>
          <w:color w:val="000000"/>
        </w:rPr>
        <w:t>o</w:t>
      </w:r>
      <w:r w:rsidRPr="00DC7659">
        <w:rPr>
          <w:rFonts w:cs="Calibri"/>
          <w:bCs/>
          <w:color w:val="000000"/>
        </w:rPr>
        <w:t> svojich archívoch.</w:t>
      </w:r>
    </w:p>
    <w:p w:rsidR="00714DCC" w:rsidRPr="00DC7659" w:rsidRDefault="00714DCC" w:rsidP="00714DCC">
      <w:pPr>
        <w:widowControl w:val="0"/>
        <w:autoSpaceDE w:val="0"/>
        <w:autoSpaceDN w:val="0"/>
        <w:adjustRightInd w:val="0"/>
        <w:spacing w:before="120" w:after="0" w:line="276" w:lineRule="auto"/>
        <w:ind w:right="57"/>
        <w:rPr>
          <w:rFonts w:cs="Calibri"/>
          <w:bCs/>
          <w:color w:val="000000"/>
        </w:rPr>
      </w:pPr>
      <w:r>
        <w:rPr>
          <w:rFonts w:cs="Calibri"/>
          <w:b/>
          <w:color w:val="000000"/>
        </w:rPr>
        <w:lastRenderedPageBreak/>
        <w:t xml:space="preserve">     </w:t>
      </w:r>
      <w:r w:rsidRPr="00DC7659">
        <w:rPr>
          <w:rFonts w:cs="Calibri"/>
          <w:b/>
          <w:color w:val="000000"/>
        </w:rPr>
        <w:t>Multimediálne správy TASR zmluvne odoberali skoro všetky médiá na Slovensku</w:t>
      </w:r>
      <w:r w:rsidRPr="00DC7659">
        <w:rPr>
          <w:rFonts w:cs="Calibri"/>
          <w:bCs/>
          <w:color w:val="000000"/>
        </w:rPr>
        <w:t xml:space="preserve">, ale i štátna správa, samospráva či súkromný sektor. </w:t>
      </w:r>
    </w:p>
    <w:p w:rsidR="00714DCC" w:rsidRPr="00DC7659" w:rsidRDefault="00714DCC" w:rsidP="00714DCC">
      <w:pPr>
        <w:widowControl w:val="0"/>
        <w:autoSpaceDE w:val="0"/>
        <w:autoSpaceDN w:val="0"/>
        <w:adjustRightInd w:val="0"/>
        <w:spacing w:before="120" w:after="0" w:line="276" w:lineRule="auto"/>
        <w:ind w:right="57"/>
        <w:rPr>
          <w:rFonts w:cs="Calibri"/>
          <w:bCs/>
          <w:color w:val="FF0000"/>
        </w:rPr>
      </w:pPr>
      <w:r>
        <w:rPr>
          <w:rFonts w:cs="Calibri"/>
          <w:b/>
          <w:color w:val="000000"/>
        </w:rPr>
        <w:t xml:space="preserve">     </w:t>
      </w:r>
      <w:r w:rsidRPr="00DC7659">
        <w:rPr>
          <w:rFonts w:cs="Calibri"/>
          <w:b/>
          <w:color w:val="000000"/>
        </w:rPr>
        <w:t>Exportné správy v anglickom jazyku odoberajú hlavne ambasády,</w:t>
      </w:r>
      <w:r w:rsidRPr="00DC7659">
        <w:rPr>
          <w:rFonts w:cs="Calibri"/>
          <w:bCs/>
          <w:color w:val="000000"/>
        </w:rPr>
        <w:t xml:space="preserve"> zahraničné agentúry, investori, ale sú sprístupnené aj verejnosti na webe </w:t>
      </w:r>
      <w:proofErr w:type="spellStart"/>
      <w:r w:rsidRPr="00DC7659">
        <w:rPr>
          <w:rFonts w:cs="Calibri"/>
          <w:bCs/>
          <w:color w:val="000000"/>
        </w:rPr>
        <w:t>newsnow.sk</w:t>
      </w:r>
      <w:proofErr w:type="spellEnd"/>
      <w:r w:rsidRPr="00DC7659">
        <w:rPr>
          <w:rFonts w:cs="Calibri"/>
          <w:bCs/>
          <w:color w:val="000000"/>
        </w:rPr>
        <w:t xml:space="preserve">. </w:t>
      </w:r>
    </w:p>
    <w:p w:rsidR="00714DCC" w:rsidRPr="00DC7659" w:rsidRDefault="00714DCC" w:rsidP="00714DCC">
      <w:pPr>
        <w:widowControl w:val="0"/>
        <w:autoSpaceDE w:val="0"/>
        <w:autoSpaceDN w:val="0"/>
        <w:adjustRightInd w:val="0"/>
        <w:spacing w:before="120" w:after="0" w:line="276" w:lineRule="auto"/>
        <w:ind w:right="93"/>
        <w:rPr>
          <w:rFonts w:cs="Calibri"/>
          <w:color w:val="000000"/>
          <w:spacing w:val="2"/>
        </w:rPr>
      </w:pPr>
      <w:r>
        <w:rPr>
          <w:rFonts w:cs="Calibri"/>
          <w:color w:val="000000"/>
          <w:spacing w:val="2"/>
        </w:rPr>
        <w:t xml:space="preserve">     TASR tvorila multimediálne spravodajstvo prostredníctvom profesionálnych novinárov v internom pracovnom pomere a spolupracovníkov doma, v regiónoch i v zahraničí. TASR sa spoliehala pri svojej práci </w:t>
      </w:r>
      <w:r w:rsidRPr="00DC7659">
        <w:rPr>
          <w:rFonts w:cs="Calibri"/>
          <w:b/>
          <w:bCs/>
          <w:color w:val="000000"/>
          <w:spacing w:val="2"/>
        </w:rPr>
        <w:t>na kvalitné pokrytie regiónov Slovenska</w:t>
      </w:r>
      <w:r>
        <w:rPr>
          <w:rFonts w:cs="Calibri"/>
          <w:color w:val="000000"/>
          <w:spacing w:val="2"/>
        </w:rPr>
        <w:t xml:space="preserve"> píšucimi novinármi, fotografmi či video redaktormi. </w:t>
      </w:r>
      <w:r w:rsidRPr="00DC7659">
        <w:rPr>
          <w:rFonts w:cs="Calibri"/>
          <w:color w:val="000000"/>
          <w:spacing w:val="2"/>
        </w:rPr>
        <w:t xml:space="preserve">TASR mala </w:t>
      </w:r>
      <w:r w:rsidRPr="00DC7659">
        <w:rPr>
          <w:rFonts w:cs="Calibri"/>
          <w:b/>
          <w:bCs/>
          <w:color w:val="000000"/>
          <w:spacing w:val="2"/>
        </w:rPr>
        <w:t>zastúpenia v 18 pobočkách</w:t>
      </w:r>
      <w:r w:rsidRPr="00DC7659">
        <w:rPr>
          <w:rFonts w:cs="Calibri"/>
          <w:color w:val="000000"/>
          <w:spacing w:val="2"/>
        </w:rPr>
        <w:t xml:space="preserve"> po Slovensku. Agentúra v hodnotenom období zlepšila podmienky v regiónoch v oblasti pokrytia, autodopravy</w:t>
      </w:r>
      <w:r>
        <w:rPr>
          <w:rFonts w:cs="Calibri"/>
          <w:color w:val="000000"/>
          <w:spacing w:val="2"/>
        </w:rPr>
        <w:t>,</w:t>
      </w:r>
      <w:r w:rsidRPr="00DC7659">
        <w:rPr>
          <w:rFonts w:cs="Calibri"/>
          <w:color w:val="000000"/>
          <w:spacing w:val="2"/>
        </w:rPr>
        <w:t xml:space="preserve"> či osobnej techniky. </w:t>
      </w:r>
    </w:p>
    <w:p w:rsidR="00714DCC" w:rsidRPr="00DC7659" w:rsidRDefault="00714DCC" w:rsidP="00714DCC">
      <w:pPr>
        <w:widowControl w:val="0"/>
        <w:autoSpaceDE w:val="0"/>
        <w:autoSpaceDN w:val="0"/>
        <w:adjustRightInd w:val="0"/>
        <w:spacing w:before="120" w:after="0" w:line="276" w:lineRule="auto"/>
        <w:ind w:right="93"/>
        <w:rPr>
          <w:rFonts w:cs="Calibri"/>
          <w:color w:val="000000"/>
          <w:spacing w:val="2"/>
        </w:rPr>
      </w:pPr>
      <w:r>
        <w:rPr>
          <w:rFonts w:cs="Calibri"/>
          <w:b/>
          <w:bCs/>
          <w:color w:val="000000"/>
          <w:spacing w:val="2"/>
        </w:rPr>
        <w:t xml:space="preserve">     </w:t>
      </w:r>
      <w:r w:rsidRPr="00DC7659">
        <w:rPr>
          <w:rFonts w:cs="Calibri"/>
          <w:b/>
          <w:bCs/>
          <w:color w:val="000000"/>
          <w:spacing w:val="2"/>
        </w:rPr>
        <w:t>Agentúra vytvorila od januára 2025 historicky prvý spravodajský post v Poľ</w:t>
      </w:r>
      <w:r>
        <w:rPr>
          <w:rFonts w:cs="Calibri"/>
          <w:b/>
          <w:bCs/>
          <w:color w:val="000000"/>
          <w:spacing w:val="2"/>
        </w:rPr>
        <w:t>s</w:t>
      </w:r>
      <w:r w:rsidRPr="00DC7659">
        <w:rPr>
          <w:rFonts w:cs="Calibri"/>
          <w:b/>
          <w:bCs/>
          <w:color w:val="000000"/>
          <w:spacing w:val="2"/>
        </w:rPr>
        <w:t>ku vo Varšave</w:t>
      </w:r>
      <w:r w:rsidRPr="00DC7659">
        <w:rPr>
          <w:rFonts w:cs="Calibri"/>
          <w:color w:val="000000"/>
          <w:spacing w:val="2"/>
        </w:rPr>
        <w:t xml:space="preserve">. Okrem toho má stálych spravodajcov v Bruseli, Prahe, Budapešti a spolupracovníka vo Vojvodine. </w:t>
      </w:r>
    </w:p>
    <w:p w:rsidR="00714DCC" w:rsidRDefault="00714DCC" w:rsidP="00714DCC">
      <w:pPr>
        <w:widowControl w:val="0"/>
        <w:autoSpaceDE w:val="0"/>
        <w:autoSpaceDN w:val="0"/>
        <w:adjustRightInd w:val="0"/>
        <w:spacing w:before="120" w:after="0" w:line="276" w:lineRule="auto"/>
        <w:ind w:right="93"/>
        <w:rPr>
          <w:rFonts w:cs="Calibri"/>
          <w:color w:val="000000"/>
        </w:rPr>
      </w:pPr>
      <w:r>
        <w:rPr>
          <w:rFonts w:cs="Calibri"/>
          <w:b/>
          <w:bCs/>
          <w:color w:val="000000"/>
          <w:spacing w:val="-1"/>
        </w:rPr>
        <w:t xml:space="preserve">     T</w:t>
      </w:r>
      <w:r>
        <w:rPr>
          <w:rFonts w:cs="Calibri"/>
          <w:b/>
          <w:bCs/>
          <w:color w:val="000000"/>
          <w:spacing w:val="1"/>
        </w:rPr>
        <w:t>A</w:t>
      </w:r>
      <w:r>
        <w:rPr>
          <w:rFonts w:cs="Calibri"/>
          <w:b/>
          <w:bCs/>
          <w:color w:val="000000"/>
        </w:rPr>
        <w:t>SR v</w:t>
      </w:r>
      <w:r>
        <w:rPr>
          <w:rFonts w:cs="Calibri"/>
          <w:b/>
          <w:bCs/>
          <w:color w:val="000000"/>
          <w:spacing w:val="-1"/>
        </w:rPr>
        <w:t>y</w:t>
      </w:r>
      <w:r>
        <w:rPr>
          <w:rFonts w:cs="Calibri"/>
          <w:b/>
          <w:bCs/>
          <w:color w:val="000000"/>
          <w:spacing w:val="1"/>
        </w:rPr>
        <w:t>d</w:t>
      </w:r>
      <w:r>
        <w:rPr>
          <w:rFonts w:cs="Calibri"/>
          <w:b/>
          <w:bCs/>
          <w:color w:val="000000"/>
          <w:spacing w:val="-1"/>
        </w:rPr>
        <w:t>a</w:t>
      </w:r>
      <w:r>
        <w:rPr>
          <w:rFonts w:cs="Calibri"/>
          <w:b/>
          <w:bCs/>
          <w:color w:val="000000"/>
          <w:spacing w:val="1"/>
        </w:rPr>
        <w:t>l</w:t>
      </w:r>
      <w:r>
        <w:rPr>
          <w:rFonts w:cs="Calibri"/>
          <w:b/>
          <w:bCs/>
          <w:color w:val="000000"/>
        </w:rPr>
        <w:t xml:space="preserve">a v </w:t>
      </w:r>
      <w:r>
        <w:rPr>
          <w:rFonts w:cs="Calibri"/>
          <w:b/>
          <w:bCs/>
          <w:color w:val="000000"/>
          <w:spacing w:val="1"/>
        </w:rPr>
        <w:t>h</w:t>
      </w:r>
      <w:r>
        <w:rPr>
          <w:rFonts w:cs="Calibri"/>
          <w:b/>
          <w:bCs/>
          <w:color w:val="000000"/>
          <w:spacing w:val="-2"/>
        </w:rPr>
        <w:t>o</w:t>
      </w:r>
      <w:r>
        <w:rPr>
          <w:rFonts w:cs="Calibri"/>
          <w:b/>
          <w:bCs/>
          <w:color w:val="000000"/>
          <w:spacing w:val="-1"/>
        </w:rPr>
        <w:t>d</w:t>
      </w:r>
      <w:r>
        <w:rPr>
          <w:rFonts w:cs="Calibri"/>
          <w:b/>
          <w:bCs/>
          <w:color w:val="000000"/>
          <w:spacing w:val="1"/>
        </w:rPr>
        <w:t>n</w:t>
      </w:r>
      <w:r>
        <w:rPr>
          <w:rFonts w:cs="Calibri"/>
          <w:b/>
          <w:bCs/>
          <w:color w:val="000000"/>
        </w:rPr>
        <w:t>o</w:t>
      </w:r>
      <w:r>
        <w:rPr>
          <w:rFonts w:cs="Calibri"/>
          <w:b/>
          <w:bCs/>
          <w:color w:val="000000"/>
          <w:spacing w:val="1"/>
        </w:rPr>
        <w:t>t</w:t>
      </w:r>
      <w:r>
        <w:rPr>
          <w:rFonts w:cs="Calibri"/>
          <w:b/>
          <w:bCs/>
          <w:color w:val="000000"/>
          <w:spacing w:val="-1"/>
        </w:rPr>
        <w:t>e</w:t>
      </w:r>
      <w:r>
        <w:rPr>
          <w:rFonts w:cs="Calibri"/>
          <w:b/>
          <w:bCs/>
          <w:color w:val="000000"/>
          <w:spacing w:val="1"/>
        </w:rPr>
        <w:t>n</w:t>
      </w:r>
      <w:r>
        <w:rPr>
          <w:rFonts w:cs="Calibri"/>
          <w:b/>
          <w:bCs/>
          <w:color w:val="000000"/>
        </w:rPr>
        <w:t xml:space="preserve">om </w:t>
      </w:r>
      <w:r>
        <w:rPr>
          <w:rFonts w:cs="Calibri"/>
          <w:b/>
          <w:bCs/>
          <w:color w:val="000000"/>
          <w:spacing w:val="-2"/>
        </w:rPr>
        <w:t>o</w:t>
      </w:r>
      <w:r>
        <w:rPr>
          <w:rFonts w:cs="Calibri"/>
          <w:b/>
          <w:bCs/>
          <w:color w:val="000000"/>
          <w:spacing w:val="1"/>
        </w:rPr>
        <w:t>bd</w:t>
      </w:r>
      <w:r>
        <w:rPr>
          <w:rFonts w:cs="Calibri"/>
          <w:b/>
          <w:bCs/>
          <w:color w:val="000000"/>
          <w:spacing w:val="-2"/>
        </w:rPr>
        <w:t>o</w:t>
      </w:r>
      <w:r>
        <w:rPr>
          <w:rFonts w:cs="Calibri"/>
          <w:b/>
          <w:bCs/>
          <w:color w:val="000000"/>
          <w:spacing w:val="1"/>
        </w:rPr>
        <w:t>b</w:t>
      </w:r>
      <w:r>
        <w:rPr>
          <w:rFonts w:cs="Calibri"/>
          <w:b/>
          <w:bCs/>
          <w:color w:val="000000"/>
        </w:rPr>
        <w:t xml:space="preserve">í </w:t>
      </w:r>
      <w:r>
        <w:rPr>
          <w:rFonts w:cs="Calibri"/>
          <w:b/>
          <w:bCs/>
          <w:color w:val="000000"/>
          <w:spacing w:val="15"/>
        </w:rPr>
        <w:t>125 066</w:t>
      </w:r>
      <w:r>
        <w:rPr>
          <w:rFonts w:cs="Calibri"/>
          <w:b/>
          <w:bCs/>
          <w:color w:val="000000"/>
        </w:rPr>
        <w:t xml:space="preserve"> </w:t>
      </w:r>
      <w:r>
        <w:rPr>
          <w:rFonts w:cs="Calibri"/>
          <w:b/>
          <w:bCs/>
          <w:color w:val="000000"/>
          <w:spacing w:val="-1"/>
        </w:rPr>
        <w:t>m</w:t>
      </w:r>
      <w:r>
        <w:rPr>
          <w:rFonts w:cs="Calibri"/>
          <w:b/>
          <w:bCs/>
          <w:color w:val="000000"/>
          <w:spacing w:val="1"/>
        </w:rPr>
        <w:t>u</w:t>
      </w:r>
      <w:r>
        <w:rPr>
          <w:rFonts w:cs="Calibri"/>
          <w:b/>
          <w:bCs/>
          <w:color w:val="000000"/>
          <w:spacing w:val="-1"/>
        </w:rPr>
        <w:t>l</w:t>
      </w:r>
      <w:r>
        <w:rPr>
          <w:rFonts w:cs="Calibri"/>
          <w:b/>
          <w:bCs/>
          <w:color w:val="000000"/>
          <w:spacing w:val="1"/>
        </w:rPr>
        <w:t>ti</w:t>
      </w:r>
      <w:r>
        <w:rPr>
          <w:rFonts w:cs="Calibri"/>
          <w:b/>
          <w:bCs/>
          <w:color w:val="000000"/>
          <w:spacing w:val="-1"/>
        </w:rPr>
        <w:t>me</w:t>
      </w:r>
      <w:r>
        <w:rPr>
          <w:rFonts w:cs="Calibri"/>
          <w:b/>
          <w:bCs/>
          <w:color w:val="000000"/>
          <w:spacing w:val="1"/>
        </w:rPr>
        <w:t>di</w:t>
      </w:r>
      <w:r>
        <w:rPr>
          <w:rFonts w:cs="Calibri"/>
          <w:b/>
          <w:bCs/>
          <w:color w:val="000000"/>
          <w:spacing w:val="-1"/>
        </w:rPr>
        <w:t>ál</w:t>
      </w:r>
      <w:r>
        <w:rPr>
          <w:rFonts w:cs="Calibri"/>
          <w:b/>
          <w:bCs/>
          <w:color w:val="000000"/>
          <w:spacing w:val="1"/>
        </w:rPr>
        <w:t>n</w:t>
      </w:r>
      <w:r>
        <w:rPr>
          <w:rFonts w:cs="Calibri"/>
          <w:b/>
          <w:bCs/>
          <w:color w:val="000000"/>
          <w:spacing w:val="-1"/>
        </w:rPr>
        <w:t>y</w:t>
      </w:r>
      <w:r>
        <w:rPr>
          <w:rFonts w:cs="Calibri"/>
          <w:b/>
          <w:bCs/>
          <w:color w:val="000000"/>
        </w:rPr>
        <w:t>ch s</w:t>
      </w:r>
      <w:r>
        <w:rPr>
          <w:rFonts w:cs="Calibri"/>
          <w:b/>
          <w:bCs/>
          <w:color w:val="000000"/>
          <w:spacing w:val="1"/>
        </w:rPr>
        <w:t>pr</w:t>
      </w:r>
      <w:r>
        <w:rPr>
          <w:rFonts w:cs="Calibri"/>
          <w:b/>
          <w:bCs/>
          <w:color w:val="000000"/>
          <w:spacing w:val="-1"/>
        </w:rPr>
        <w:t>áv</w:t>
      </w:r>
      <w:r>
        <w:rPr>
          <w:rFonts w:cs="Calibri"/>
          <w:b/>
          <w:bCs/>
          <w:color w:val="000000"/>
        </w:rPr>
        <w:t xml:space="preserve">. </w:t>
      </w:r>
      <w:r>
        <w:rPr>
          <w:rFonts w:cs="Calibri"/>
          <w:color w:val="000000"/>
        </w:rPr>
        <w:t>V</w:t>
      </w:r>
      <w:r>
        <w:rPr>
          <w:rFonts w:cs="Calibri"/>
          <w:color w:val="000000"/>
          <w:spacing w:val="1"/>
        </w:rPr>
        <w:t xml:space="preserve"> textovom</w:t>
      </w:r>
      <w:r>
        <w:rPr>
          <w:rFonts w:cs="Calibri"/>
          <w:color w:val="000000"/>
        </w:rPr>
        <w:t xml:space="preserve"> s</w:t>
      </w:r>
      <w:r>
        <w:rPr>
          <w:rFonts w:cs="Calibri"/>
          <w:color w:val="000000"/>
          <w:spacing w:val="1"/>
        </w:rPr>
        <w:t>p</w:t>
      </w:r>
      <w:r>
        <w:rPr>
          <w:rFonts w:cs="Calibri"/>
          <w:color w:val="000000"/>
        </w:rPr>
        <w:t>ravo</w:t>
      </w:r>
      <w:r>
        <w:rPr>
          <w:rFonts w:cs="Calibri"/>
          <w:color w:val="000000"/>
          <w:spacing w:val="1"/>
        </w:rPr>
        <w:t>d</w:t>
      </w:r>
      <w:r>
        <w:rPr>
          <w:rFonts w:cs="Calibri"/>
          <w:color w:val="000000"/>
        </w:rPr>
        <w:t>aj</w:t>
      </w:r>
      <w:r>
        <w:rPr>
          <w:rFonts w:cs="Calibri"/>
          <w:color w:val="000000"/>
          <w:spacing w:val="-3"/>
        </w:rPr>
        <w:t>s</w:t>
      </w:r>
      <w:r>
        <w:rPr>
          <w:rFonts w:cs="Calibri"/>
          <w:color w:val="000000"/>
          <w:spacing w:val="1"/>
        </w:rPr>
        <w:t>t</w:t>
      </w:r>
      <w:r>
        <w:rPr>
          <w:rFonts w:cs="Calibri"/>
          <w:color w:val="000000"/>
        </w:rPr>
        <w:t xml:space="preserve">ve </w:t>
      </w:r>
      <w:r>
        <w:rPr>
          <w:rFonts w:cs="Calibri"/>
          <w:color w:val="000000"/>
          <w:spacing w:val="1"/>
        </w:rPr>
        <w:t>p</w:t>
      </w:r>
      <w:r>
        <w:rPr>
          <w:rFonts w:cs="Calibri"/>
          <w:color w:val="000000"/>
          <w:spacing w:val="-2"/>
        </w:rPr>
        <w:t>r</w:t>
      </w:r>
      <w:r>
        <w:rPr>
          <w:rFonts w:cs="Calibri"/>
          <w:color w:val="000000"/>
        </w:rPr>
        <w:t>i</w:t>
      </w:r>
      <w:r>
        <w:rPr>
          <w:rFonts w:cs="Calibri"/>
          <w:color w:val="000000"/>
          <w:spacing w:val="1"/>
        </w:rPr>
        <w:t>n</w:t>
      </w:r>
      <w:r>
        <w:rPr>
          <w:rFonts w:cs="Calibri"/>
          <w:color w:val="000000"/>
        </w:rPr>
        <w:t>iesla 71 090 s</w:t>
      </w:r>
      <w:r>
        <w:rPr>
          <w:rFonts w:cs="Calibri"/>
          <w:color w:val="000000"/>
          <w:spacing w:val="1"/>
        </w:rPr>
        <w:t>p</w:t>
      </w:r>
      <w:r>
        <w:rPr>
          <w:rFonts w:cs="Calibri"/>
          <w:color w:val="000000"/>
        </w:rPr>
        <w:t>ráv, vy</w:t>
      </w:r>
      <w:r>
        <w:rPr>
          <w:rFonts w:cs="Calibri"/>
          <w:color w:val="000000"/>
          <w:spacing w:val="-1"/>
        </w:rPr>
        <w:t>d</w:t>
      </w:r>
      <w:r>
        <w:rPr>
          <w:rFonts w:cs="Calibri"/>
          <w:color w:val="000000"/>
        </w:rPr>
        <w:t xml:space="preserve">ala 8 133 </w:t>
      </w:r>
      <w:r>
        <w:rPr>
          <w:rFonts w:cs="Calibri"/>
          <w:color w:val="000000"/>
          <w:spacing w:val="1"/>
        </w:rPr>
        <w:t>z</w:t>
      </w:r>
      <w:r>
        <w:rPr>
          <w:rFonts w:cs="Calibri"/>
          <w:color w:val="000000"/>
        </w:rPr>
        <w:t>v</w:t>
      </w:r>
      <w:r>
        <w:rPr>
          <w:rFonts w:cs="Calibri"/>
          <w:color w:val="000000"/>
          <w:spacing w:val="1"/>
        </w:rPr>
        <w:t>u</w:t>
      </w:r>
      <w:r>
        <w:rPr>
          <w:rFonts w:cs="Calibri"/>
          <w:color w:val="000000"/>
          <w:spacing w:val="-1"/>
        </w:rPr>
        <w:t>k</w:t>
      </w:r>
      <w:r>
        <w:rPr>
          <w:rFonts w:cs="Calibri"/>
          <w:color w:val="000000"/>
        </w:rPr>
        <w:t>ov, 44 126</w:t>
      </w:r>
      <w:r>
        <w:rPr>
          <w:rFonts w:cs="Calibri"/>
          <w:color w:val="000000"/>
          <w:spacing w:val="5"/>
        </w:rPr>
        <w:t xml:space="preserve"> </w:t>
      </w:r>
      <w:r>
        <w:rPr>
          <w:rFonts w:cs="Calibri"/>
          <w:color w:val="000000"/>
          <w:spacing w:val="1"/>
        </w:rPr>
        <w:t>f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-1"/>
        </w:rPr>
        <w:t>t</w:t>
      </w:r>
      <w:r>
        <w:rPr>
          <w:rFonts w:cs="Calibri"/>
          <w:color w:val="000000"/>
        </w:rPr>
        <w:t>ogra</w:t>
      </w:r>
      <w:r>
        <w:rPr>
          <w:rFonts w:cs="Calibri"/>
          <w:color w:val="000000"/>
          <w:spacing w:val="1"/>
        </w:rPr>
        <w:t>f</w:t>
      </w:r>
      <w:r>
        <w:rPr>
          <w:rFonts w:cs="Calibri"/>
          <w:color w:val="000000"/>
        </w:rPr>
        <w:t xml:space="preserve">ií a 1 737 </w:t>
      </w:r>
      <w:proofErr w:type="spellStart"/>
      <w:r>
        <w:rPr>
          <w:rFonts w:cs="Calibri"/>
          <w:color w:val="000000"/>
        </w:rPr>
        <w:t>vi</w:t>
      </w:r>
      <w:r>
        <w:rPr>
          <w:rFonts w:cs="Calibri"/>
          <w:color w:val="000000"/>
          <w:spacing w:val="1"/>
        </w:rPr>
        <w:t>d</w:t>
      </w:r>
      <w:r>
        <w:rPr>
          <w:rFonts w:cs="Calibri"/>
          <w:color w:val="000000"/>
        </w:rPr>
        <w:t>eos</w:t>
      </w:r>
      <w:r>
        <w:rPr>
          <w:rFonts w:cs="Calibri"/>
          <w:color w:val="000000"/>
          <w:spacing w:val="1"/>
        </w:rPr>
        <w:t>p</w:t>
      </w:r>
      <w:r>
        <w:rPr>
          <w:rFonts w:cs="Calibri"/>
          <w:color w:val="000000"/>
        </w:rPr>
        <w:t>ráv</w:t>
      </w:r>
      <w:proofErr w:type="spellEnd"/>
      <w:r>
        <w:rPr>
          <w:rFonts w:cs="Calibri"/>
          <w:color w:val="000000"/>
        </w:rPr>
        <w:t xml:space="preserve">. TASR TV odvysielala </w:t>
      </w:r>
      <w:r w:rsidRPr="00192544">
        <w:rPr>
          <w:rFonts w:cs="Calibri"/>
        </w:rPr>
        <w:t>naživo 395 prenosov</w:t>
      </w:r>
      <w:r>
        <w:rPr>
          <w:rFonts w:cs="Calibri"/>
          <w:color w:val="000000"/>
        </w:rPr>
        <w:t xml:space="preserve"> tlačových konferencií. </w:t>
      </w:r>
    </w:p>
    <w:p w:rsidR="00714DCC" w:rsidRPr="00006CF4" w:rsidRDefault="00714DCC" w:rsidP="00714DCC">
      <w:pPr>
        <w:widowControl w:val="0"/>
        <w:autoSpaceDE w:val="0"/>
        <w:autoSpaceDN w:val="0"/>
        <w:adjustRightInd w:val="0"/>
        <w:spacing w:before="120" w:after="0" w:line="276" w:lineRule="auto"/>
        <w:ind w:right="93"/>
        <w:rPr>
          <w:rFonts w:cs="Calibri"/>
          <w:spacing w:val="2"/>
        </w:rPr>
      </w:pPr>
      <w:r>
        <w:rPr>
          <w:rFonts w:cs="Calibri"/>
          <w:bCs/>
          <w:spacing w:val="-2"/>
        </w:rPr>
        <w:t xml:space="preserve">     </w:t>
      </w:r>
      <w:r w:rsidRPr="00006CF4">
        <w:rPr>
          <w:rFonts w:cs="Calibri"/>
          <w:bCs/>
          <w:spacing w:val="-2"/>
        </w:rPr>
        <w:t>T</w:t>
      </w:r>
      <w:r w:rsidRPr="00006CF4">
        <w:rPr>
          <w:rFonts w:cs="Calibri"/>
          <w:bCs/>
        </w:rPr>
        <w:t>ASR</w:t>
      </w:r>
      <w:r w:rsidRPr="00006CF4">
        <w:rPr>
          <w:rFonts w:cs="Calibri"/>
          <w:bCs/>
          <w:spacing w:val="37"/>
        </w:rPr>
        <w:t xml:space="preserve"> </w:t>
      </w:r>
      <w:r w:rsidRPr="00006CF4">
        <w:rPr>
          <w:rFonts w:cs="Calibri"/>
          <w:bCs/>
          <w:spacing w:val="1"/>
        </w:rPr>
        <w:t>b</w:t>
      </w:r>
      <w:r w:rsidRPr="00006CF4">
        <w:rPr>
          <w:rFonts w:cs="Calibri"/>
          <w:bCs/>
        </w:rPr>
        <w:t>ola</w:t>
      </w:r>
      <w:r w:rsidRPr="00006CF4">
        <w:rPr>
          <w:rFonts w:cs="Calibri"/>
          <w:bCs/>
          <w:spacing w:val="37"/>
        </w:rPr>
        <w:t xml:space="preserve"> </w:t>
      </w:r>
      <w:r w:rsidRPr="00006CF4">
        <w:rPr>
          <w:rFonts w:cs="Calibri"/>
          <w:bCs/>
          <w:spacing w:val="1"/>
        </w:rPr>
        <w:t>v</w:t>
      </w:r>
      <w:r w:rsidRPr="00006CF4">
        <w:rPr>
          <w:rFonts w:cs="Calibri"/>
          <w:bCs/>
        </w:rPr>
        <w:t>o</w:t>
      </w:r>
      <w:r w:rsidRPr="00006CF4">
        <w:rPr>
          <w:rFonts w:cs="Calibri"/>
          <w:bCs/>
          <w:spacing w:val="-1"/>
        </w:rPr>
        <w:t xml:space="preserve"> </w:t>
      </w:r>
      <w:r w:rsidRPr="00006CF4">
        <w:rPr>
          <w:rFonts w:cs="Calibri"/>
          <w:bCs/>
        </w:rPr>
        <w:t>svojom</w:t>
      </w:r>
      <w:r w:rsidRPr="00006CF4">
        <w:rPr>
          <w:rFonts w:cs="Calibri"/>
          <w:bCs/>
          <w:spacing w:val="39"/>
        </w:rPr>
        <w:t xml:space="preserve"> </w:t>
      </w:r>
      <w:r w:rsidRPr="00006CF4">
        <w:rPr>
          <w:rFonts w:cs="Calibri"/>
          <w:bCs/>
          <w:spacing w:val="-3"/>
        </w:rPr>
        <w:t>s</w:t>
      </w:r>
      <w:r w:rsidRPr="00006CF4">
        <w:rPr>
          <w:rFonts w:cs="Calibri"/>
          <w:bCs/>
          <w:spacing w:val="1"/>
        </w:rPr>
        <w:t>p</w:t>
      </w:r>
      <w:r w:rsidRPr="00006CF4">
        <w:rPr>
          <w:rFonts w:cs="Calibri"/>
          <w:bCs/>
        </w:rPr>
        <w:t>ravo</w:t>
      </w:r>
      <w:r w:rsidRPr="00006CF4">
        <w:rPr>
          <w:rFonts w:cs="Calibri"/>
          <w:bCs/>
          <w:spacing w:val="1"/>
        </w:rPr>
        <w:t>d</w:t>
      </w:r>
      <w:r w:rsidRPr="00006CF4">
        <w:rPr>
          <w:rFonts w:cs="Calibri"/>
          <w:bCs/>
          <w:spacing w:val="-2"/>
        </w:rPr>
        <w:t>a</w:t>
      </w:r>
      <w:r w:rsidRPr="00006CF4">
        <w:rPr>
          <w:rFonts w:cs="Calibri"/>
          <w:bCs/>
        </w:rPr>
        <w:t>js</w:t>
      </w:r>
      <w:r w:rsidRPr="00006CF4">
        <w:rPr>
          <w:rFonts w:cs="Calibri"/>
          <w:bCs/>
          <w:spacing w:val="1"/>
        </w:rPr>
        <w:t>t</w:t>
      </w:r>
      <w:r w:rsidRPr="00006CF4">
        <w:rPr>
          <w:rFonts w:cs="Calibri"/>
          <w:bCs/>
        </w:rPr>
        <w:t>ve</w:t>
      </w:r>
      <w:r w:rsidRPr="00006CF4">
        <w:rPr>
          <w:rFonts w:cs="Calibri"/>
          <w:bCs/>
          <w:spacing w:val="37"/>
        </w:rPr>
        <w:t xml:space="preserve"> </w:t>
      </w:r>
      <w:r w:rsidRPr="00006CF4">
        <w:rPr>
          <w:rFonts w:cs="Calibri"/>
          <w:bCs/>
        </w:rPr>
        <w:t>s</w:t>
      </w:r>
      <w:r w:rsidRPr="00006CF4">
        <w:rPr>
          <w:rFonts w:cs="Calibri"/>
          <w:bCs/>
          <w:spacing w:val="-2"/>
        </w:rPr>
        <w:t>l</w:t>
      </w:r>
      <w:r w:rsidRPr="00006CF4">
        <w:rPr>
          <w:rFonts w:cs="Calibri"/>
          <w:bCs/>
        </w:rPr>
        <w:t>o</w:t>
      </w:r>
      <w:r w:rsidRPr="00006CF4">
        <w:rPr>
          <w:rFonts w:cs="Calibri"/>
          <w:bCs/>
          <w:spacing w:val="1"/>
        </w:rPr>
        <w:t>b</w:t>
      </w:r>
      <w:r w:rsidRPr="00006CF4">
        <w:rPr>
          <w:rFonts w:cs="Calibri"/>
          <w:bCs/>
        </w:rPr>
        <w:t>o</w:t>
      </w:r>
      <w:r w:rsidRPr="00006CF4">
        <w:rPr>
          <w:rFonts w:cs="Calibri"/>
          <w:bCs/>
          <w:spacing w:val="-1"/>
        </w:rPr>
        <w:t>d</w:t>
      </w:r>
      <w:r w:rsidRPr="00006CF4">
        <w:rPr>
          <w:rFonts w:cs="Calibri"/>
          <w:bCs/>
          <w:spacing w:val="1"/>
        </w:rPr>
        <w:t>n</w:t>
      </w:r>
      <w:r w:rsidRPr="00006CF4">
        <w:rPr>
          <w:rFonts w:cs="Calibri"/>
          <w:bCs/>
        </w:rPr>
        <w:t>á</w:t>
      </w:r>
      <w:r w:rsidRPr="00006CF4">
        <w:rPr>
          <w:rFonts w:cs="Calibri"/>
          <w:bCs/>
          <w:spacing w:val="37"/>
        </w:rPr>
        <w:t xml:space="preserve"> </w:t>
      </w:r>
      <w:r w:rsidRPr="00006CF4">
        <w:rPr>
          <w:rFonts w:cs="Calibri"/>
          <w:bCs/>
        </w:rPr>
        <w:t>a</w:t>
      </w:r>
      <w:r w:rsidRPr="00006CF4">
        <w:rPr>
          <w:rFonts w:cs="Calibri"/>
          <w:bCs/>
          <w:spacing w:val="3"/>
        </w:rPr>
        <w:t xml:space="preserve"> </w:t>
      </w:r>
      <w:r w:rsidRPr="00006CF4">
        <w:rPr>
          <w:rFonts w:cs="Calibri"/>
          <w:bCs/>
          <w:spacing w:val="1"/>
        </w:rPr>
        <w:t>n</w:t>
      </w:r>
      <w:r w:rsidRPr="00006CF4">
        <w:rPr>
          <w:rFonts w:cs="Calibri"/>
          <w:bCs/>
        </w:rPr>
        <w:t>e</w:t>
      </w:r>
      <w:r w:rsidRPr="00006CF4">
        <w:rPr>
          <w:rFonts w:cs="Calibri"/>
          <w:bCs/>
          <w:spacing w:val="-1"/>
        </w:rPr>
        <w:t>z</w:t>
      </w:r>
      <w:r w:rsidRPr="00006CF4">
        <w:rPr>
          <w:rFonts w:cs="Calibri"/>
          <w:bCs/>
        </w:rPr>
        <w:t>ávislá</w:t>
      </w:r>
      <w:r w:rsidRPr="00006CF4">
        <w:rPr>
          <w:rFonts w:cs="Calibri"/>
          <w:b/>
        </w:rPr>
        <w:t>.</w:t>
      </w:r>
      <w:r w:rsidRPr="00006CF4">
        <w:rPr>
          <w:rFonts w:cs="Calibri"/>
        </w:rPr>
        <w:t xml:space="preserve"> S</w:t>
      </w:r>
      <w:r w:rsidRPr="00006CF4">
        <w:rPr>
          <w:rFonts w:cs="Calibri"/>
          <w:spacing w:val="1"/>
        </w:rPr>
        <w:t>p</w:t>
      </w:r>
      <w:r w:rsidRPr="00006CF4">
        <w:rPr>
          <w:rFonts w:cs="Calibri"/>
        </w:rPr>
        <w:t>ravo</w:t>
      </w:r>
      <w:r w:rsidRPr="00006CF4">
        <w:rPr>
          <w:rFonts w:cs="Calibri"/>
          <w:spacing w:val="1"/>
        </w:rPr>
        <w:t>d</w:t>
      </w:r>
      <w:r w:rsidRPr="00006CF4">
        <w:rPr>
          <w:rFonts w:cs="Calibri"/>
        </w:rPr>
        <w:t>aj</w:t>
      </w:r>
      <w:r w:rsidRPr="00006CF4">
        <w:rPr>
          <w:rFonts w:cs="Calibri"/>
          <w:spacing w:val="-3"/>
        </w:rPr>
        <w:t>s</w:t>
      </w:r>
      <w:r w:rsidRPr="00006CF4">
        <w:rPr>
          <w:rFonts w:cs="Calibri"/>
          <w:spacing w:val="1"/>
        </w:rPr>
        <w:t>t</w:t>
      </w:r>
      <w:r w:rsidRPr="00006CF4">
        <w:rPr>
          <w:rFonts w:cs="Calibri"/>
        </w:rPr>
        <w:t xml:space="preserve">vo </w:t>
      </w:r>
      <w:r w:rsidRPr="00006CF4">
        <w:rPr>
          <w:rFonts w:cs="Calibri"/>
          <w:spacing w:val="1"/>
        </w:rPr>
        <w:t>n</w:t>
      </w:r>
      <w:r w:rsidRPr="00006CF4">
        <w:rPr>
          <w:rFonts w:cs="Calibri"/>
          <w:spacing w:val="-2"/>
        </w:rPr>
        <w:t>e</w:t>
      </w:r>
      <w:r w:rsidRPr="00006CF4">
        <w:rPr>
          <w:rFonts w:cs="Calibri"/>
          <w:spacing w:val="1"/>
        </w:rPr>
        <w:t>b</w:t>
      </w:r>
      <w:r w:rsidRPr="00006CF4">
        <w:rPr>
          <w:rFonts w:cs="Calibri"/>
        </w:rPr>
        <w:t>olo v</w:t>
      </w:r>
      <w:r w:rsidRPr="00006CF4">
        <w:rPr>
          <w:rFonts w:cs="Calibri"/>
          <w:spacing w:val="2"/>
        </w:rPr>
        <w:t> </w:t>
      </w:r>
      <w:r w:rsidRPr="00006CF4">
        <w:rPr>
          <w:rFonts w:cs="Calibri"/>
          <w:spacing w:val="1"/>
        </w:rPr>
        <w:t>p</w:t>
      </w:r>
      <w:r w:rsidRPr="00006CF4">
        <w:rPr>
          <w:rFonts w:cs="Calibri"/>
        </w:rPr>
        <w:t>ros</w:t>
      </w:r>
      <w:r w:rsidRPr="00006CF4">
        <w:rPr>
          <w:rFonts w:cs="Calibri"/>
          <w:spacing w:val="1"/>
        </w:rPr>
        <w:t>p</w:t>
      </w:r>
      <w:r w:rsidRPr="00006CF4">
        <w:rPr>
          <w:rFonts w:cs="Calibri"/>
        </w:rPr>
        <w:t>e</w:t>
      </w:r>
      <w:r w:rsidRPr="00006CF4">
        <w:rPr>
          <w:rFonts w:cs="Calibri"/>
          <w:spacing w:val="-3"/>
        </w:rPr>
        <w:t>c</w:t>
      </w:r>
      <w:r w:rsidRPr="00006CF4">
        <w:rPr>
          <w:rFonts w:cs="Calibri"/>
        </w:rPr>
        <w:t xml:space="preserve">h, či v </w:t>
      </w:r>
      <w:r w:rsidRPr="00006CF4">
        <w:rPr>
          <w:rFonts w:cs="Calibri"/>
          <w:spacing w:val="1"/>
        </w:rPr>
        <w:t>n</w:t>
      </w:r>
      <w:r w:rsidRPr="00006CF4">
        <w:rPr>
          <w:rFonts w:cs="Calibri"/>
        </w:rPr>
        <w:t>e</w:t>
      </w:r>
      <w:r w:rsidRPr="00006CF4">
        <w:rPr>
          <w:rFonts w:cs="Calibri"/>
          <w:spacing w:val="-1"/>
        </w:rPr>
        <w:t>p</w:t>
      </w:r>
      <w:r w:rsidRPr="00006CF4">
        <w:rPr>
          <w:rFonts w:cs="Calibri"/>
        </w:rPr>
        <w:t>ros</w:t>
      </w:r>
      <w:r w:rsidRPr="00006CF4">
        <w:rPr>
          <w:rFonts w:cs="Calibri"/>
          <w:spacing w:val="1"/>
        </w:rPr>
        <w:t>p</w:t>
      </w:r>
      <w:r w:rsidRPr="00006CF4">
        <w:rPr>
          <w:rFonts w:cs="Calibri"/>
        </w:rPr>
        <w:t>ech</w:t>
      </w:r>
      <w:r w:rsidRPr="00006CF4">
        <w:rPr>
          <w:rFonts w:cs="Calibri"/>
          <w:spacing w:val="54"/>
        </w:rPr>
        <w:t xml:space="preserve"> </w:t>
      </w:r>
      <w:r w:rsidRPr="00006CF4">
        <w:rPr>
          <w:rFonts w:cs="Calibri"/>
          <w:spacing w:val="-1"/>
        </w:rPr>
        <w:t>ž</w:t>
      </w:r>
      <w:r w:rsidRPr="00006CF4">
        <w:rPr>
          <w:rFonts w:cs="Calibri"/>
        </w:rPr>
        <w:t>ia</w:t>
      </w:r>
      <w:r w:rsidRPr="00006CF4">
        <w:rPr>
          <w:rFonts w:cs="Calibri"/>
          <w:spacing w:val="-1"/>
        </w:rPr>
        <w:t>d</w:t>
      </w:r>
      <w:r w:rsidRPr="00006CF4">
        <w:rPr>
          <w:rFonts w:cs="Calibri"/>
          <w:spacing w:val="1"/>
        </w:rPr>
        <w:t>n</w:t>
      </w:r>
      <w:r w:rsidRPr="00006CF4">
        <w:rPr>
          <w:rFonts w:cs="Calibri"/>
        </w:rPr>
        <w:t xml:space="preserve">ej </w:t>
      </w:r>
      <w:r w:rsidRPr="00006CF4">
        <w:rPr>
          <w:rFonts w:cs="Calibri"/>
          <w:spacing w:val="1"/>
        </w:rPr>
        <w:t>p</w:t>
      </w:r>
      <w:r w:rsidRPr="00006CF4">
        <w:rPr>
          <w:rFonts w:cs="Calibri"/>
        </w:rPr>
        <w:t>o</w:t>
      </w:r>
      <w:r w:rsidRPr="00006CF4">
        <w:rPr>
          <w:rFonts w:cs="Calibri"/>
          <w:spacing w:val="-2"/>
        </w:rPr>
        <w:t>l</w:t>
      </w:r>
      <w:r w:rsidRPr="00006CF4">
        <w:rPr>
          <w:rFonts w:cs="Calibri"/>
        </w:rPr>
        <w:t>i</w:t>
      </w:r>
      <w:r w:rsidRPr="00006CF4">
        <w:rPr>
          <w:rFonts w:cs="Calibri"/>
          <w:spacing w:val="1"/>
        </w:rPr>
        <w:t>t</w:t>
      </w:r>
      <w:r w:rsidRPr="00006CF4">
        <w:rPr>
          <w:rFonts w:cs="Calibri"/>
          <w:spacing w:val="-2"/>
        </w:rPr>
        <w:t>i</w:t>
      </w:r>
      <w:r w:rsidRPr="00006CF4">
        <w:rPr>
          <w:rFonts w:cs="Calibri"/>
        </w:rPr>
        <w:t>c</w:t>
      </w:r>
      <w:r w:rsidRPr="00006CF4">
        <w:rPr>
          <w:rFonts w:cs="Calibri"/>
          <w:spacing w:val="-1"/>
        </w:rPr>
        <w:t>k</w:t>
      </w:r>
      <w:r w:rsidRPr="00006CF4">
        <w:rPr>
          <w:rFonts w:cs="Calibri"/>
        </w:rPr>
        <w:t xml:space="preserve">ej, </w:t>
      </w:r>
      <w:r w:rsidRPr="00006CF4">
        <w:rPr>
          <w:rFonts w:cs="Calibri"/>
          <w:spacing w:val="1"/>
        </w:rPr>
        <w:t>h</w:t>
      </w:r>
      <w:r w:rsidRPr="00006CF4">
        <w:rPr>
          <w:rFonts w:cs="Calibri"/>
        </w:rPr>
        <w:t>o</w:t>
      </w:r>
      <w:r w:rsidRPr="00006CF4">
        <w:rPr>
          <w:rFonts w:cs="Calibri"/>
          <w:spacing w:val="-3"/>
        </w:rPr>
        <w:t>s</w:t>
      </w:r>
      <w:r w:rsidRPr="00006CF4">
        <w:rPr>
          <w:rFonts w:cs="Calibri"/>
          <w:spacing w:val="1"/>
        </w:rPr>
        <w:t>p</w:t>
      </w:r>
      <w:r w:rsidRPr="00006CF4">
        <w:rPr>
          <w:rFonts w:cs="Calibri"/>
        </w:rPr>
        <w:t>o</w:t>
      </w:r>
      <w:r w:rsidRPr="00006CF4">
        <w:rPr>
          <w:rFonts w:cs="Calibri"/>
          <w:spacing w:val="1"/>
        </w:rPr>
        <w:t>d</w:t>
      </w:r>
      <w:r w:rsidRPr="00006CF4">
        <w:rPr>
          <w:rFonts w:cs="Calibri"/>
        </w:rPr>
        <w:t>árs</w:t>
      </w:r>
      <w:r w:rsidRPr="00006CF4">
        <w:rPr>
          <w:rFonts w:cs="Calibri"/>
          <w:spacing w:val="-1"/>
        </w:rPr>
        <w:t>k</w:t>
      </w:r>
      <w:r w:rsidRPr="00006CF4">
        <w:rPr>
          <w:rFonts w:cs="Calibri"/>
          <w:spacing w:val="-2"/>
        </w:rPr>
        <w:t>ej</w:t>
      </w:r>
      <w:r w:rsidRPr="00006CF4">
        <w:rPr>
          <w:rFonts w:cs="Calibri"/>
        </w:rPr>
        <w:t xml:space="preserve">, </w:t>
      </w:r>
      <w:r w:rsidRPr="00006CF4">
        <w:rPr>
          <w:rFonts w:cs="Calibri"/>
          <w:spacing w:val="1"/>
        </w:rPr>
        <w:t>n</w:t>
      </w:r>
      <w:r w:rsidRPr="00006CF4">
        <w:rPr>
          <w:rFonts w:cs="Calibri"/>
        </w:rPr>
        <w:t>á</w:t>
      </w:r>
      <w:r w:rsidRPr="00006CF4">
        <w:rPr>
          <w:rFonts w:cs="Calibri"/>
          <w:spacing w:val="1"/>
        </w:rPr>
        <w:t>b</w:t>
      </w:r>
      <w:r w:rsidRPr="00006CF4">
        <w:rPr>
          <w:rFonts w:cs="Calibri"/>
          <w:spacing w:val="-2"/>
        </w:rPr>
        <w:t>o</w:t>
      </w:r>
      <w:r w:rsidRPr="00006CF4">
        <w:rPr>
          <w:rFonts w:cs="Calibri"/>
          <w:spacing w:val="1"/>
        </w:rPr>
        <w:t>ž</w:t>
      </w:r>
      <w:r w:rsidRPr="00006CF4">
        <w:rPr>
          <w:rFonts w:cs="Calibri"/>
        </w:rPr>
        <w:t>e</w:t>
      </w:r>
      <w:r w:rsidRPr="00006CF4">
        <w:rPr>
          <w:rFonts w:cs="Calibri"/>
          <w:spacing w:val="1"/>
        </w:rPr>
        <w:t>n</w:t>
      </w:r>
      <w:r w:rsidRPr="00006CF4">
        <w:rPr>
          <w:rFonts w:cs="Calibri"/>
        </w:rPr>
        <w:t>s</w:t>
      </w:r>
      <w:r w:rsidRPr="00006CF4">
        <w:rPr>
          <w:rFonts w:cs="Calibri"/>
          <w:spacing w:val="-1"/>
        </w:rPr>
        <w:t>k</w:t>
      </w:r>
      <w:r w:rsidRPr="00006CF4">
        <w:rPr>
          <w:rFonts w:cs="Calibri"/>
        </w:rPr>
        <w:t>ej, e</w:t>
      </w:r>
      <w:r w:rsidRPr="00006CF4">
        <w:rPr>
          <w:rFonts w:cs="Calibri"/>
          <w:spacing w:val="-1"/>
        </w:rPr>
        <w:t>t</w:t>
      </w:r>
      <w:r w:rsidRPr="00006CF4">
        <w:rPr>
          <w:rFonts w:cs="Calibri"/>
          <w:spacing w:val="1"/>
        </w:rPr>
        <w:t>n</w:t>
      </w:r>
      <w:r w:rsidRPr="00006CF4">
        <w:rPr>
          <w:rFonts w:cs="Calibri"/>
        </w:rPr>
        <w:t>ic</w:t>
      </w:r>
      <w:r w:rsidRPr="00006CF4">
        <w:rPr>
          <w:rFonts w:cs="Calibri"/>
          <w:spacing w:val="-1"/>
        </w:rPr>
        <w:t>k</w:t>
      </w:r>
      <w:r w:rsidRPr="00006CF4">
        <w:rPr>
          <w:rFonts w:cs="Calibri"/>
        </w:rPr>
        <w:t>ej</w:t>
      </w:r>
      <w:r w:rsidRPr="00006CF4">
        <w:rPr>
          <w:rFonts w:cs="Calibri"/>
          <w:spacing w:val="3"/>
        </w:rPr>
        <w:t xml:space="preserve"> </w:t>
      </w:r>
      <w:r w:rsidRPr="00006CF4">
        <w:rPr>
          <w:rFonts w:cs="Calibri"/>
        </w:rPr>
        <w:t>ale</w:t>
      </w:r>
      <w:r w:rsidRPr="00006CF4">
        <w:rPr>
          <w:rFonts w:cs="Calibri"/>
          <w:spacing w:val="1"/>
        </w:rPr>
        <w:t>b</w:t>
      </w:r>
      <w:r w:rsidRPr="00006CF4">
        <w:rPr>
          <w:rFonts w:cs="Calibri"/>
        </w:rPr>
        <w:t>o</w:t>
      </w:r>
      <w:r w:rsidRPr="00006CF4">
        <w:rPr>
          <w:rFonts w:cs="Calibri"/>
          <w:spacing w:val="3"/>
        </w:rPr>
        <w:t xml:space="preserve"> </w:t>
      </w:r>
      <w:r w:rsidRPr="00006CF4">
        <w:rPr>
          <w:rFonts w:cs="Calibri"/>
          <w:spacing w:val="-2"/>
        </w:rPr>
        <w:t>i</w:t>
      </w:r>
      <w:r w:rsidRPr="00006CF4">
        <w:rPr>
          <w:rFonts w:cs="Calibri"/>
          <w:spacing w:val="1"/>
        </w:rPr>
        <w:t>n</w:t>
      </w:r>
      <w:r w:rsidRPr="00006CF4">
        <w:rPr>
          <w:rFonts w:cs="Calibri"/>
        </w:rPr>
        <w:t>ej</w:t>
      </w:r>
      <w:r w:rsidRPr="00006CF4">
        <w:rPr>
          <w:rFonts w:cs="Calibri"/>
          <w:spacing w:val="3"/>
        </w:rPr>
        <w:t xml:space="preserve"> </w:t>
      </w:r>
      <w:r w:rsidRPr="00006CF4">
        <w:rPr>
          <w:rFonts w:cs="Calibri"/>
          <w:spacing w:val="-1"/>
        </w:rPr>
        <w:t>z</w:t>
      </w:r>
      <w:r w:rsidRPr="00006CF4">
        <w:rPr>
          <w:rFonts w:cs="Calibri"/>
        </w:rPr>
        <w:t>á</w:t>
      </w:r>
      <w:r w:rsidRPr="00006CF4">
        <w:rPr>
          <w:rFonts w:cs="Calibri"/>
          <w:spacing w:val="1"/>
        </w:rPr>
        <w:t>u</w:t>
      </w:r>
      <w:r w:rsidRPr="00006CF4">
        <w:rPr>
          <w:rFonts w:cs="Calibri"/>
        </w:rPr>
        <w:t>jmov</w:t>
      </w:r>
      <w:r w:rsidRPr="00006CF4">
        <w:rPr>
          <w:rFonts w:cs="Calibri"/>
          <w:spacing w:val="-2"/>
        </w:rPr>
        <w:t>e</w:t>
      </w:r>
      <w:r w:rsidRPr="00006CF4">
        <w:rPr>
          <w:rFonts w:cs="Calibri"/>
        </w:rPr>
        <w:t>j</w:t>
      </w:r>
      <w:r w:rsidRPr="00006CF4">
        <w:rPr>
          <w:rFonts w:cs="Calibri"/>
          <w:spacing w:val="3"/>
        </w:rPr>
        <w:t xml:space="preserve"> </w:t>
      </w:r>
      <w:r w:rsidRPr="00006CF4">
        <w:rPr>
          <w:rFonts w:cs="Calibri"/>
        </w:rPr>
        <w:t>s</w:t>
      </w:r>
      <w:r w:rsidRPr="00006CF4">
        <w:rPr>
          <w:rFonts w:cs="Calibri"/>
          <w:spacing w:val="-1"/>
        </w:rPr>
        <w:t>ku</w:t>
      </w:r>
      <w:r w:rsidRPr="00006CF4">
        <w:rPr>
          <w:rFonts w:cs="Calibri"/>
          <w:spacing w:val="1"/>
        </w:rPr>
        <w:t>p</w:t>
      </w:r>
      <w:r w:rsidRPr="00006CF4">
        <w:rPr>
          <w:rFonts w:cs="Calibri"/>
        </w:rPr>
        <w:t>i</w:t>
      </w:r>
      <w:r w:rsidRPr="00006CF4">
        <w:rPr>
          <w:rFonts w:cs="Calibri"/>
          <w:spacing w:val="1"/>
        </w:rPr>
        <w:t>n</w:t>
      </w:r>
      <w:r w:rsidRPr="00006CF4">
        <w:rPr>
          <w:rFonts w:cs="Calibri"/>
        </w:rPr>
        <w:t>y.</w:t>
      </w:r>
      <w:r w:rsidRPr="00006CF4">
        <w:rPr>
          <w:rFonts w:cs="Calibri"/>
          <w:spacing w:val="2"/>
        </w:rPr>
        <w:t xml:space="preserve"> </w:t>
      </w:r>
    </w:p>
    <w:p w:rsidR="00714DCC" w:rsidRPr="00006CF4" w:rsidRDefault="00714DCC" w:rsidP="00714DCC">
      <w:pPr>
        <w:widowControl w:val="0"/>
        <w:autoSpaceDE w:val="0"/>
        <w:autoSpaceDN w:val="0"/>
        <w:adjustRightInd w:val="0"/>
        <w:spacing w:before="120" w:after="0" w:line="276" w:lineRule="auto"/>
        <w:ind w:right="93"/>
        <w:rPr>
          <w:rFonts w:cs="Calibri"/>
        </w:rPr>
      </w:pPr>
      <w:r>
        <w:rPr>
          <w:rFonts w:cs="Calibri"/>
        </w:rPr>
        <w:t xml:space="preserve">     </w:t>
      </w:r>
      <w:r w:rsidRPr="00006CF4">
        <w:rPr>
          <w:rFonts w:cs="Calibri"/>
        </w:rPr>
        <w:t>Špecificky sa agentúra venovala témam vo verejnom záujme. Prinášala správy o sociálnych témach,  problematike národností, cirkví, zdravotne a sociálne znevýhodnených občanoch, kultúre s dôrazom na národnú kultúru a kultúru národnostných menšín, ochrane kultúrneho dedičstva, školstve, vede, zdravom životnom štýle, či prevencii pred kriminalitou.</w:t>
      </w:r>
    </w:p>
    <w:p w:rsidR="00714DCC" w:rsidRDefault="00714DCC" w:rsidP="00714DCC">
      <w:pPr>
        <w:tabs>
          <w:tab w:val="left" w:pos="10773"/>
        </w:tabs>
        <w:spacing w:before="120" w:after="0" w:line="276" w:lineRule="auto"/>
        <w:rPr>
          <w:rFonts w:cs="Calibri"/>
          <w:bCs/>
        </w:rPr>
      </w:pPr>
      <w:r>
        <w:rPr>
          <w:rFonts w:cs="Calibri"/>
          <w:b/>
        </w:rPr>
        <w:t xml:space="preserve">     </w:t>
      </w:r>
      <w:r w:rsidRPr="00006CF4">
        <w:rPr>
          <w:rFonts w:cs="Calibri"/>
          <w:b/>
        </w:rPr>
        <w:t xml:space="preserve">TASR prinášala dostatok informácií o chode štátu, rozhodnutiach štátnych orgánov a ich dopade na obyvateľov.  </w:t>
      </w:r>
      <w:r w:rsidRPr="00006CF4">
        <w:rPr>
          <w:rFonts w:cs="Calibri"/>
          <w:bCs/>
        </w:rPr>
        <w:t xml:space="preserve">Informovala o práci prezidenta, Národnej rady Slovenskej republiky i rozhodnutiach vlády, ústredných orgánov štátnej správy, samospráve a ďalších sférach verejného života. </w:t>
      </w:r>
    </w:p>
    <w:p w:rsidR="00714DCC" w:rsidRDefault="00714DCC" w:rsidP="00714DCC">
      <w:pPr>
        <w:tabs>
          <w:tab w:val="left" w:pos="10773"/>
        </w:tabs>
        <w:spacing w:before="120" w:after="0" w:line="276" w:lineRule="auto"/>
        <w:rPr>
          <w:rFonts w:cs="Calibri"/>
          <w:bCs/>
        </w:rPr>
      </w:pPr>
      <w:r>
        <w:rPr>
          <w:rFonts w:cs="Calibri"/>
          <w:bCs/>
        </w:rPr>
        <w:t xml:space="preserve">     Redaktori TASR v priebehu I. polroka 2025 sledovali situáciu na katastroch v súvislosti s kybernetickým útokom, informovali o tragédií v Spišskej Starej Vsi, sledovali dianie na politickej scéne, kde sa riešila zahranično-politická orientácia Slovenska, protesty, či výdavky na obranu. Redakcie informovali o dohode vládnych strán na zmene koaličnej zmluvy a zmenách vo vládnom kabinete. </w:t>
      </w:r>
    </w:p>
    <w:p w:rsidR="00714DCC" w:rsidRDefault="00714DCC" w:rsidP="00714DCC">
      <w:pPr>
        <w:tabs>
          <w:tab w:val="left" w:pos="10773"/>
        </w:tabs>
        <w:spacing w:before="120" w:after="0" w:line="276" w:lineRule="auto"/>
        <w:ind w:right="-37"/>
        <w:rPr>
          <w:rFonts w:cs="Calibri"/>
          <w:bCs/>
        </w:rPr>
      </w:pPr>
      <w:r>
        <w:rPr>
          <w:rFonts w:cs="Calibri"/>
          <w:bCs/>
        </w:rPr>
        <w:t xml:space="preserve">     V spravodajstve Domácej redakcie TASR nechýbali informácie o dohode vlády SR s lekárskymi odborármi, o obžalobe v prípade atentátu na predsedu vlády </w:t>
      </w:r>
      <w:proofErr w:type="spellStart"/>
      <w:r>
        <w:rPr>
          <w:rFonts w:cs="Calibri"/>
          <w:bCs/>
        </w:rPr>
        <w:t>Roberta</w:t>
      </w:r>
      <w:proofErr w:type="spellEnd"/>
      <w:r>
        <w:rPr>
          <w:rFonts w:cs="Calibri"/>
          <w:bCs/>
        </w:rPr>
        <w:t xml:space="preserve"> Fica či o zvolení Richarda </w:t>
      </w:r>
      <w:proofErr w:type="spellStart"/>
      <w:r>
        <w:rPr>
          <w:rFonts w:cs="Calibri"/>
          <w:bCs/>
        </w:rPr>
        <w:t>Rašiho</w:t>
      </w:r>
      <w:proofErr w:type="spellEnd"/>
      <w:r>
        <w:rPr>
          <w:rFonts w:cs="Calibri"/>
          <w:bCs/>
        </w:rPr>
        <w:t xml:space="preserve"> za predsedu Národnej rady SR. </w:t>
      </w:r>
    </w:p>
    <w:p w:rsidR="00714DCC" w:rsidRDefault="00714DCC" w:rsidP="00714DCC">
      <w:pPr>
        <w:tabs>
          <w:tab w:val="left" w:pos="10773"/>
        </w:tabs>
        <w:spacing w:before="120" w:after="0" w:line="276" w:lineRule="auto"/>
        <w:ind w:right="-37"/>
        <w:rPr>
          <w:rFonts w:cs="Calibri"/>
          <w:bCs/>
        </w:rPr>
      </w:pPr>
      <w:r>
        <w:rPr>
          <w:rFonts w:cs="Calibri"/>
          <w:bCs/>
        </w:rPr>
        <w:t xml:space="preserve">     Významnou udalosťou, ktorá významne ovplyvnila spravodajstvo v I. polroku 2025, bola situácia v súvislosti s nákazou slintačky a krívačky. </w:t>
      </w:r>
    </w:p>
    <w:p w:rsidR="00714DCC" w:rsidRDefault="00714DCC" w:rsidP="00714DCC">
      <w:pPr>
        <w:tabs>
          <w:tab w:val="left" w:pos="10773"/>
        </w:tabs>
        <w:spacing w:before="120" w:after="0" w:line="276" w:lineRule="auto"/>
        <w:ind w:right="-37"/>
        <w:rPr>
          <w:rFonts w:cs="Calibri"/>
          <w:bCs/>
        </w:rPr>
      </w:pPr>
      <w:r>
        <w:rPr>
          <w:rFonts w:cs="Calibri"/>
          <w:bCs/>
        </w:rPr>
        <w:t xml:space="preserve">     Domáca redakcia TASR pripravila v súvislosti s 80. výročím ukončenia II. svetovej vojny spravodajský </w:t>
      </w:r>
      <w:r w:rsidRPr="00DF55A6">
        <w:rPr>
          <w:rFonts w:cs="Calibri"/>
          <w:b/>
        </w:rPr>
        <w:t>seriál Oslobodenie80.</w:t>
      </w:r>
      <w:r>
        <w:rPr>
          <w:rFonts w:cs="Calibri"/>
          <w:bCs/>
        </w:rPr>
        <w:t xml:space="preserve"> Séria správ bola zameraná na vojenské cintoríny a kluby vojenskej histórie. Redakcia priniesla aj multimediálne spravodajstvo z celoslovenských osláv ukončenia II. svetovej vojny v Piešťanoch. Spravodajsky zachytila aj spomienkové akty po celom Slovensku. </w:t>
      </w:r>
    </w:p>
    <w:p w:rsidR="00714DCC" w:rsidRDefault="00714DCC" w:rsidP="00714DCC">
      <w:pPr>
        <w:tabs>
          <w:tab w:val="left" w:pos="10773"/>
        </w:tabs>
        <w:spacing w:before="120" w:after="0" w:line="276" w:lineRule="auto"/>
        <w:rPr>
          <w:rFonts w:cs="Calibri"/>
          <w:bCs/>
        </w:rPr>
      </w:pPr>
      <w:r>
        <w:rPr>
          <w:rFonts w:cs="Calibri"/>
          <w:bCs/>
        </w:rPr>
        <w:lastRenderedPageBreak/>
        <w:t xml:space="preserve">     Redakcia priniesla reakcie najvyšších ústavných činiteľov SR, zástupcov politických strán, cirkví a ďalších inštitúcií </w:t>
      </w:r>
      <w:r w:rsidRPr="00DF55A6">
        <w:rPr>
          <w:rFonts w:cs="Calibri"/>
          <w:b/>
        </w:rPr>
        <w:t>na úmrtie pápeža Františka a na zvolenie nového pápeža Leva XIV.</w:t>
      </w:r>
    </w:p>
    <w:p w:rsidR="00714DCC" w:rsidRDefault="00714DCC" w:rsidP="00714DCC">
      <w:pPr>
        <w:tabs>
          <w:tab w:val="left" w:pos="10773"/>
        </w:tabs>
        <w:spacing w:before="120" w:after="0" w:line="276" w:lineRule="auto"/>
        <w:ind w:right="-37"/>
        <w:rPr>
          <w:rFonts w:cs="Calibri"/>
          <w:bCs/>
        </w:rPr>
      </w:pPr>
      <w:r>
        <w:rPr>
          <w:rFonts w:cs="Calibri"/>
          <w:bCs/>
        </w:rPr>
        <w:t xml:space="preserve">     V prvom polroku 2025 ovplyvnilo domácu ekonomiku ochladzovanie zahraničných trhov, ale aj </w:t>
      </w:r>
      <w:r w:rsidRPr="00DF55A6">
        <w:rPr>
          <w:rFonts w:cs="Calibri"/>
          <w:b/>
        </w:rPr>
        <w:t>konsolidačné opatrenia zamerané na zníženie deficitu verejných financií či</w:t>
      </w:r>
      <w:r>
        <w:rPr>
          <w:rFonts w:cs="Calibri"/>
          <w:b/>
        </w:rPr>
        <w:t>,</w:t>
      </w:r>
      <w:r w:rsidRPr="00DF55A6">
        <w:rPr>
          <w:rFonts w:cs="Calibri"/>
          <w:b/>
        </w:rPr>
        <w:t xml:space="preserve"> zastavenie tranzitu plynu</w:t>
      </w:r>
      <w:r>
        <w:rPr>
          <w:rFonts w:cs="Calibri"/>
          <w:bCs/>
        </w:rPr>
        <w:t xml:space="preserve"> cez Ukrajinu. </w:t>
      </w:r>
    </w:p>
    <w:p w:rsidR="00714DCC" w:rsidRPr="00DF55A6" w:rsidRDefault="00714DCC" w:rsidP="00714DCC">
      <w:pPr>
        <w:tabs>
          <w:tab w:val="left" w:pos="10773"/>
        </w:tabs>
        <w:spacing w:before="120" w:after="0" w:line="276" w:lineRule="auto"/>
        <w:ind w:right="-37"/>
        <w:rPr>
          <w:rFonts w:cs="Calibri"/>
          <w:b/>
        </w:rPr>
      </w:pPr>
      <w:r>
        <w:rPr>
          <w:rFonts w:cs="Calibri"/>
          <w:bCs/>
        </w:rPr>
        <w:t xml:space="preserve">     Vo svetovej ekonomike dominovala téma zavedenia ciel novým americkým prezidentom </w:t>
      </w:r>
      <w:proofErr w:type="spellStart"/>
      <w:r>
        <w:rPr>
          <w:rFonts w:cs="Calibri"/>
          <w:bCs/>
        </w:rPr>
        <w:t>Donaldom</w:t>
      </w:r>
      <w:proofErr w:type="spellEnd"/>
      <w:r>
        <w:rPr>
          <w:rFonts w:cs="Calibri"/>
          <w:bCs/>
        </w:rPr>
        <w:t xml:space="preserve"> </w:t>
      </w:r>
      <w:proofErr w:type="spellStart"/>
      <w:r>
        <w:rPr>
          <w:rFonts w:cs="Calibri"/>
          <w:bCs/>
        </w:rPr>
        <w:t>Trumpom</w:t>
      </w:r>
      <w:proofErr w:type="spellEnd"/>
      <w:r>
        <w:rPr>
          <w:rFonts w:cs="Calibri"/>
          <w:bCs/>
        </w:rPr>
        <w:t>. V</w:t>
      </w:r>
      <w:r>
        <w:rPr>
          <w:rFonts w:cs="Calibri"/>
        </w:rPr>
        <w:t xml:space="preserve"> zahraničnom spravodajstve boli významne zastúpené témy </w:t>
      </w:r>
      <w:r w:rsidRPr="00DF55A6">
        <w:rPr>
          <w:rFonts w:cs="Calibri"/>
          <w:b/>
          <w:bCs/>
        </w:rPr>
        <w:t>konfli</w:t>
      </w:r>
      <w:r>
        <w:rPr>
          <w:rFonts w:cs="Calibri"/>
          <w:b/>
          <w:bCs/>
        </w:rPr>
        <w:t>k</w:t>
      </w:r>
      <w:r w:rsidRPr="00DF55A6">
        <w:rPr>
          <w:rFonts w:cs="Calibri"/>
          <w:b/>
          <w:bCs/>
        </w:rPr>
        <w:t xml:space="preserve">tu na Ukrajine, konfliktu v Gaze </w:t>
      </w:r>
      <w:r>
        <w:rPr>
          <w:rFonts w:cs="Calibri"/>
        </w:rPr>
        <w:t xml:space="preserve">a reakcie svetovej i európskej verejnosti na dané témy. </w:t>
      </w:r>
    </w:p>
    <w:p w:rsidR="00714DCC" w:rsidRDefault="00714DCC" w:rsidP="00714DCC">
      <w:pPr>
        <w:tabs>
          <w:tab w:val="left" w:pos="10773"/>
        </w:tabs>
        <w:spacing w:before="120" w:after="0" w:line="276" w:lineRule="auto"/>
        <w:rPr>
          <w:rFonts w:cs="Calibri"/>
          <w:bCs/>
        </w:rPr>
      </w:pPr>
      <w:r>
        <w:rPr>
          <w:rFonts w:cs="Calibri"/>
          <w:bCs/>
        </w:rPr>
        <w:t xml:space="preserve">     Reportéri zaznamenali dve návštevy premiéra Maďarska Viktora </w:t>
      </w:r>
      <w:proofErr w:type="spellStart"/>
      <w:r>
        <w:rPr>
          <w:rFonts w:cs="Calibri"/>
          <w:bCs/>
        </w:rPr>
        <w:t>Orbána</w:t>
      </w:r>
      <w:proofErr w:type="spellEnd"/>
      <w:r>
        <w:rPr>
          <w:rFonts w:cs="Calibri"/>
          <w:bCs/>
        </w:rPr>
        <w:t xml:space="preserve"> v Bratislave - v januári a apríli. Vo februári bol spravodajsky pokrytý príchod generálneho tajomníka NATO Marka </w:t>
      </w:r>
      <w:proofErr w:type="spellStart"/>
      <w:r>
        <w:rPr>
          <w:rFonts w:cs="Calibri"/>
          <w:bCs/>
        </w:rPr>
        <w:t>Rutteho</w:t>
      </w:r>
      <w:proofErr w:type="spellEnd"/>
      <w:r>
        <w:rPr>
          <w:rFonts w:cs="Calibri"/>
          <w:bCs/>
        </w:rPr>
        <w:t>.</w:t>
      </w:r>
    </w:p>
    <w:p w:rsidR="00714DCC" w:rsidRDefault="00714DCC" w:rsidP="00714DCC">
      <w:pPr>
        <w:tabs>
          <w:tab w:val="left" w:pos="10773"/>
        </w:tabs>
        <w:spacing w:before="120" w:after="0" w:line="276" w:lineRule="auto"/>
        <w:rPr>
          <w:rFonts w:cs="Calibri"/>
          <w:bCs/>
        </w:rPr>
      </w:pPr>
      <w:r>
        <w:rPr>
          <w:rFonts w:cs="Calibri"/>
          <w:bCs/>
        </w:rPr>
        <w:t xml:space="preserve">     Fotoreportéri sa venovali rozsiahlym rekonštrukciám mostov naprieč celou krajinou, výstavbe diaľnic a nemocníc i revitalizácii kultúrnych pamiatok. </w:t>
      </w:r>
    </w:p>
    <w:p w:rsidR="00714DCC" w:rsidRPr="00DF55A6" w:rsidRDefault="00714DCC" w:rsidP="00714DCC">
      <w:pPr>
        <w:tabs>
          <w:tab w:val="left" w:pos="10773"/>
        </w:tabs>
        <w:spacing w:before="120" w:after="0" w:line="276" w:lineRule="auto"/>
        <w:ind w:right="-37"/>
        <w:rPr>
          <w:rFonts w:cs="Calibri"/>
          <w:b/>
          <w:bCs/>
        </w:rPr>
      </w:pPr>
      <w:r>
        <w:rPr>
          <w:rFonts w:cs="Calibri"/>
          <w:b/>
          <w:bCs/>
        </w:rPr>
        <w:t xml:space="preserve">     </w:t>
      </w:r>
      <w:r w:rsidRPr="00DF55A6">
        <w:rPr>
          <w:rFonts w:cs="Calibri"/>
          <w:b/>
          <w:bCs/>
        </w:rPr>
        <w:t xml:space="preserve">Redaktori TASR sprevádzali ústavných činiteľov a významných politických predstaviteľov počas prvého polroka 2025 na mnohých zahraničných cestách. Boli s nimi napríklad v Rusku, Nemecku, Holandsku, v Albánsku, Chorvátsku, Čiernej Hore, Litve, Taliansku, Turecku, Indii, Kazachstane alebo v Slovinsku. </w:t>
      </w:r>
    </w:p>
    <w:p w:rsidR="00714DCC" w:rsidRDefault="00714DCC" w:rsidP="00714DCC">
      <w:pPr>
        <w:tabs>
          <w:tab w:val="left" w:pos="10773"/>
        </w:tabs>
        <w:spacing w:before="120" w:after="0" w:line="276" w:lineRule="auto"/>
        <w:rPr>
          <w:rFonts w:cs="Calibri"/>
        </w:rPr>
      </w:pPr>
      <w:r>
        <w:rPr>
          <w:rFonts w:cs="Calibri"/>
        </w:rPr>
        <w:t xml:space="preserve">     V dôsledku posilnenia európskej agendy redaktor zahraničnej redakcie pravidelne cestoval na </w:t>
      </w:r>
      <w:r w:rsidRPr="00DF55A6">
        <w:rPr>
          <w:rFonts w:cs="Calibri"/>
          <w:b/>
          <w:bCs/>
        </w:rPr>
        <w:t>summity EÚ do Bruselu</w:t>
      </w:r>
      <w:r>
        <w:rPr>
          <w:rFonts w:cs="Calibri"/>
        </w:rPr>
        <w:t xml:space="preserve"> a na plenárne zasadnutia Európskeho parlamentu do Štrasburgu.</w:t>
      </w:r>
    </w:p>
    <w:p w:rsidR="00714DCC" w:rsidRDefault="00714DCC" w:rsidP="00714DCC">
      <w:pPr>
        <w:tabs>
          <w:tab w:val="left" w:pos="10773"/>
        </w:tabs>
        <w:spacing w:before="120" w:after="0" w:line="276" w:lineRule="auto"/>
        <w:ind w:right="-37"/>
        <w:rPr>
          <w:rFonts w:cs="Calibri"/>
        </w:rPr>
      </w:pPr>
      <w:r>
        <w:rPr>
          <w:rFonts w:cs="Calibri"/>
        </w:rPr>
        <w:t xml:space="preserve">      Najsledovanejšími udalosťami prvého polroka 2025 v športovom spravodajstve TASR boli májové </w:t>
      </w:r>
      <w:r w:rsidRPr="00DF55A6">
        <w:rPr>
          <w:rFonts w:cs="Calibri"/>
          <w:b/>
          <w:bCs/>
        </w:rPr>
        <w:t>majstrovstvá sveta v hokeji vo Švédsku a Dánsku, na ktoré o pár týždňov nadviazali futbalové majstrovstvá Európy hráčov do 21 rokov</w:t>
      </w:r>
      <w:r>
        <w:rPr>
          <w:rFonts w:cs="Calibri"/>
        </w:rPr>
        <w:t xml:space="preserve">. Redaktori cestovali na celý rad podujatí, či už na klubovej alebo reprezentačnej úrovni vo futbale, basketbale, tenise a ďalších športoch. </w:t>
      </w:r>
    </w:p>
    <w:p w:rsidR="00714DCC" w:rsidRDefault="00714DCC" w:rsidP="00714DCC">
      <w:pPr>
        <w:tabs>
          <w:tab w:val="left" w:pos="10773"/>
        </w:tabs>
        <w:spacing w:before="120" w:after="0" w:line="276" w:lineRule="auto"/>
        <w:ind w:right="-37"/>
        <w:rPr>
          <w:rFonts w:cs="Calibri"/>
          <w:bCs/>
        </w:rPr>
      </w:pPr>
      <w:r>
        <w:rPr>
          <w:rFonts w:cs="Calibri"/>
          <w:bCs/>
        </w:rPr>
        <w:t xml:space="preserve">     TASR mapovala priebeh sezóny vo futbale, hokeji, basketbale a hádzanej. Zaznamenané boli zápasy Slovana Bratislava v Lige majstrov - vrátane duelov s </w:t>
      </w:r>
      <w:proofErr w:type="spellStart"/>
      <w:r>
        <w:rPr>
          <w:rFonts w:cs="Calibri"/>
          <w:bCs/>
        </w:rPr>
        <w:t>VfB</w:t>
      </w:r>
      <w:proofErr w:type="spellEnd"/>
      <w:r>
        <w:rPr>
          <w:rFonts w:cs="Calibri"/>
          <w:bCs/>
        </w:rPr>
        <w:t xml:space="preserve"> </w:t>
      </w:r>
      <w:proofErr w:type="spellStart"/>
      <w:r>
        <w:rPr>
          <w:rFonts w:cs="Calibri"/>
          <w:bCs/>
        </w:rPr>
        <w:t>Stuttgart</w:t>
      </w:r>
      <w:proofErr w:type="spellEnd"/>
      <w:r>
        <w:rPr>
          <w:rFonts w:cs="Calibri"/>
          <w:bCs/>
        </w:rPr>
        <w:t xml:space="preserve">, </w:t>
      </w:r>
      <w:proofErr w:type="spellStart"/>
      <w:r>
        <w:rPr>
          <w:rFonts w:cs="Calibri"/>
          <w:bCs/>
        </w:rPr>
        <w:t>Bayernom</w:t>
      </w:r>
      <w:proofErr w:type="spellEnd"/>
      <w:r>
        <w:rPr>
          <w:rFonts w:cs="Calibri"/>
          <w:bCs/>
        </w:rPr>
        <w:t xml:space="preserve"> Mníchov či Manchestrom City. Redaktori pokrývali kvalifikačné zápasy mužskej a ženskej basketbalovej reprezentácie na ME, ako aj vystúpenia v Lige národov. V apríli sa redakcia venovala Majstrovstvám Európy v zápasení v Šamoríne. V júni boli obrazovo pokryté zápasy Zlatej európskej ligy vo volejbale mužov a žien v Bratislave.</w:t>
      </w:r>
    </w:p>
    <w:p w:rsidR="00714DCC" w:rsidRDefault="00714DCC" w:rsidP="00714DCC">
      <w:pPr>
        <w:spacing w:before="120" w:after="0" w:line="276" w:lineRule="auto"/>
      </w:pPr>
      <w:r>
        <w:t xml:space="preserve">     Úsek informatiky a techniky TASR zabezpečoval </w:t>
      </w:r>
      <w:r w:rsidRPr="00DF55A6">
        <w:rPr>
          <w:b/>
          <w:bCs/>
        </w:rPr>
        <w:t>plnenie kritérií kybernetickej bezpečnosti</w:t>
      </w:r>
      <w:r>
        <w:t xml:space="preserve"> v zmysle zákona. Obmieňala sa osobná technika redaktorov v Bratislave i v regiónoch. </w:t>
      </w:r>
      <w:r w:rsidRPr="007C0D7A">
        <w:t>Sieťová infraštruktúra prešla modernizáciou nasadením 10G</w:t>
      </w:r>
      <w:r>
        <w:t>B</w:t>
      </w:r>
      <w:r w:rsidRPr="007C0D7A">
        <w:t xml:space="preserve"> sieťových prepínačov, čo predstavuje významný krok v optimalizácii IT infraštruktúry. Aktuálne prebieha vývoj systému na implementáciu tzv. </w:t>
      </w:r>
      <w:proofErr w:type="spellStart"/>
      <w:r w:rsidRPr="007C0D7A">
        <w:t>offline</w:t>
      </w:r>
      <w:proofErr w:type="spellEnd"/>
      <w:r w:rsidRPr="007C0D7A">
        <w:t xml:space="preserve"> záloh ako ochrany pred kybernetickými útokmi typu </w:t>
      </w:r>
      <w:proofErr w:type="spellStart"/>
      <w:r w:rsidRPr="007C0D7A">
        <w:t>ransomware</w:t>
      </w:r>
      <w:proofErr w:type="spellEnd"/>
      <w:r w:rsidRPr="007C0D7A">
        <w:t>, pričom jeho nasadenie do ostrej prevádzky je plánované v druhom polroku 2025.</w:t>
      </w:r>
    </w:p>
    <w:p w:rsidR="00714DCC" w:rsidRDefault="00714DCC" w:rsidP="00714DCC">
      <w:pPr>
        <w:spacing w:before="120" w:after="0" w:line="276" w:lineRule="auto"/>
      </w:pPr>
      <w:r>
        <w:t xml:space="preserve">     Weby TASR v hodnotenom období sprístupnili verejnosti všetky podstatné informácie, vytvorili špeciálne sekcie k významným projektom, ako bolo ukončenie II. sv. vojny, úmrtie pápeža, či hokejové alebo futbalové šampionáty. Návštevnosť webu </w:t>
      </w:r>
      <w:proofErr w:type="spellStart"/>
      <w:r>
        <w:t>teraz.sk</w:t>
      </w:r>
      <w:proofErr w:type="spellEnd"/>
      <w:r>
        <w:t xml:space="preserve"> v prvom polroku významne stúpla oproti minulému obdobiu a v júni ho navštívilo podľa </w:t>
      </w:r>
      <w:proofErr w:type="spellStart"/>
      <w:r>
        <w:t>Gemius</w:t>
      </w:r>
      <w:proofErr w:type="spellEnd"/>
      <w:r>
        <w:t xml:space="preserve"> </w:t>
      </w:r>
      <w:proofErr w:type="spellStart"/>
      <w:r>
        <w:t>prism</w:t>
      </w:r>
      <w:proofErr w:type="spellEnd"/>
      <w:r>
        <w:t xml:space="preserve"> vyše 1 000 000 návštevníkov. </w:t>
      </w:r>
    </w:p>
    <w:p w:rsidR="00714DCC" w:rsidRPr="00DF55A6" w:rsidRDefault="00714DCC" w:rsidP="00714DCC">
      <w:pPr>
        <w:widowControl w:val="0"/>
        <w:autoSpaceDE w:val="0"/>
        <w:autoSpaceDN w:val="0"/>
        <w:adjustRightInd w:val="0"/>
        <w:spacing w:before="120" w:after="0" w:line="276" w:lineRule="auto"/>
        <w:ind w:right="57"/>
        <w:rPr>
          <w:rFonts w:cs="Calibri"/>
          <w:color w:val="FF0000"/>
        </w:rPr>
      </w:pPr>
      <w:r>
        <w:rPr>
          <w:rFonts w:cs="Calibri"/>
          <w:color w:val="000000"/>
        </w:rPr>
        <w:t xml:space="preserve">     </w:t>
      </w:r>
      <w:r w:rsidRPr="00DF55A6">
        <w:rPr>
          <w:rFonts w:cs="Calibri"/>
          <w:color w:val="000000"/>
        </w:rPr>
        <w:t xml:space="preserve">Exportné správy v anglickom jazyku sú sprístupnené aj verejnosti na webe </w:t>
      </w:r>
      <w:proofErr w:type="spellStart"/>
      <w:r w:rsidRPr="00DF55A6">
        <w:rPr>
          <w:rFonts w:cs="Calibri"/>
          <w:color w:val="000000"/>
        </w:rPr>
        <w:t>newsnow.sk</w:t>
      </w:r>
      <w:proofErr w:type="spellEnd"/>
      <w:r w:rsidRPr="00DF55A6">
        <w:rPr>
          <w:rFonts w:cs="Calibri"/>
          <w:color w:val="000000"/>
        </w:rPr>
        <w:t xml:space="preserve">. </w:t>
      </w:r>
    </w:p>
    <w:p w:rsidR="00714DCC" w:rsidRPr="00DF55A6" w:rsidRDefault="00714DCC" w:rsidP="00714DCC">
      <w:pPr>
        <w:widowControl w:val="0"/>
        <w:autoSpaceDE w:val="0"/>
        <w:autoSpaceDN w:val="0"/>
        <w:adjustRightInd w:val="0"/>
        <w:spacing w:before="120" w:after="0" w:line="276" w:lineRule="auto"/>
        <w:ind w:right="57"/>
        <w:rPr>
          <w:rFonts w:cs="Calibri"/>
          <w:b/>
          <w:bCs/>
        </w:rPr>
      </w:pPr>
      <w:r>
        <w:rPr>
          <w:rFonts w:cs="Calibri"/>
          <w:b/>
          <w:bCs/>
        </w:rPr>
        <w:t xml:space="preserve">     </w:t>
      </w:r>
      <w:r w:rsidRPr="00DF55A6">
        <w:rPr>
          <w:rFonts w:cs="Calibri"/>
          <w:b/>
          <w:bCs/>
        </w:rPr>
        <w:t xml:space="preserve">Významnou inováciou bol </w:t>
      </w:r>
      <w:proofErr w:type="spellStart"/>
      <w:r w:rsidRPr="00DF55A6">
        <w:rPr>
          <w:rFonts w:cs="Calibri"/>
          <w:b/>
          <w:bCs/>
        </w:rPr>
        <w:t>agregátor</w:t>
      </w:r>
      <w:proofErr w:type="spellEnd"/>
      <w:r w:rsidRPr="00DF55A6">
        <w:rPr>
          <w:rFonts w:cs="Calibri"/>
          <w:b/>
          <w:bCs/>
        </w:rPr>
        <w:t xml:space="preserve"> sociálnych sietí, ktorý bol vytvorený a uvedený na </w:t>
      </w:r>
      <w:proofErr w:type="spellStart"/>
      <w:r w:rsidRPr="00DF55A6">
        <w:rPr>
          <w:rFonts w:cs="Calibri"/>
          <w:b/>
          <w:bCs/>
        </w:rPr>
        <w:t>teraz.sk</w:t>
      </w:r>
      <w:proofErr w:type="spellEnd"/>
      <w:r w:rsidRPr="00DF55A6">
        <w:rPr>
          <w:rFonts w:cs="Calibri"/>
          <w:b/>
          <w:bCs/>
        </w:rPr>
        <w:t xml:space="preserve">. </w:t>
      </w:r>
    </w:p>
    <w:p w:rsidR="00714DCC" w:rsidRPr="007C0D7A" w:rsidRDefault="00714DCC" w:rsidP="00714DCC">
      <w:pPr>
        <w:spacing w:before="120" w:after="0" w:line="276" w:lineRule="auto"/>
      </w:pPr>
      <w:r>
        <w:rPr>
          <w:rFonts w:cs="Calibri"/>
          <w:bCs/>
        </w:rPr>
        <w:lastRenderedPageBreak/>
        <w:t xml:space="preserve">     </w:t>
      </w:r>
      <w:r w:rsidRPr="008A6F9D">
        <w:rPr>
          <w:rFonts w:cs="Calibri"/>
          <w:bCs/>
        </w:rPr>
        <w:t>TASR TV v I. polroku 2025 produkovala štúdiové relácie Politika tu a teraz, Týždeň v politike, Zdravie a </w:t>
      </w:r>
      <w:r w:rsidRPr="00DF55A6">
        <w:rPr>
          <w:rFonts w:cs="Calibri"/>
          <w:b/>
        </w:rPr>
        <w:t>obnovila aj formát relácie Šport tu a teraz</w:t>
      </w:r>
      <w:r w:rsidRPr="008A6F9D">
        <w:rPr>
          <w:rFonts w:cs="Calibri"/>
          <w:bCs/>
        </w:rPr>
        <w:t xml:space="preserve">. </w:t>
      </w:r>
      <w:proofErr w:type="spellStart"/>
      <w:r w:rsidRPr="008A6F9D">
        <w:rPr>
          <w:rFonts w:cs="Calibri"/>
          <w:bCs/>
        </w:rPr>
        <w:t>Highlightom</w:t>
      </w:r>
      <w:proofErr w:type="spellEnd"/>
      <w:r w:rsidRPr="008A6F9D">
        <w:rPr>
          <w:rFonts w:cs="Calibri"/>
          <w:bCs/>
        </w:rPr>
        <w:t xml:space="preserve"> produkcie bol </w:t>
      </w:r>
      <w:r w:rsidRPr="00DF55A6">
        <w:rPr>
          <w:rFonts w:cs="Calibri"/>
          <w:b/>
        </w:rPr>
        <w:t xml:space="preserve">exkluzívny rozhovor s prezidentom SR Petrom </w:t>
      </w:r>
      <w:proofErr w:type="spellStart"/>
      <w:r w:rsidRPr="00DF55A6">
        <w:rPr>
          <w:rFonts w:cs="Calibri"/>
          <w:b/>
        </w:rPr>
        <w:t>Pellegrinim</w:t>
      </w:r>
      <w:proofErr w:type="spellEnd"/>
      <w:r w:rsidRPr="00DF55A6">
        <w:rPr>
          <w:rFonts w:cs="Calibri"/>
          <w:b/>
        </w:rPr>
        <w:t>,</w:t>
      </w:r>
      <w:r w:rsidRPr="008A6F9D">
        <w:rPr>
          <w:rFonts w:cs="Calibri"/>
          <w:bCs/>
        </w:rPr>
        <w:t xml:space="preserve"> ktorý sa točil v priestoroch TASR pri príležitosti 1. výročia prezidentovej inaugurácie.</w:t>
      </w:r>
    </w:p>
    <w:p w:rsidR="00714DCC" w:rsidRPr="005E0176" w:rsidRDefault="00714DCC" w:rsidP="00714DCC">
      <w:pPr>
        <w:spacing w:before="120" w:after="0" w:line="276" w:lineRule="auto"/>
        <w:rPr>
          <w:rFonts w:cs="Arial"/>
        </w:rPr>
      </w:pPr>
      <w:r>
        <w:rPr>
          <w:rFonts w:cs="Arial"/>
        </w:rPr>
        <w:t xml:space="preserve">     </w:t>
      </w:r>
      <w:r w:rsidRPr="005E0176">
        <w:rPr>
          <w:rFonts w:cs="Arial"/>
        </w:rPr>
        <w:t xml:space="preserve">Hospodárenie a financovanie Tlačovej agentúry Slovenskej republiky sa v hodnotenom období riadilo hlavne zákonom č. 385/2008 Z. z. o Tlačovej agentúre Slovenskej republiky </w:t>
      </w:r>
      <w:r w:rsidRPr="005E0176">
        <w:rPr>
          <w:rFonts w:cs="Arial"/>
          <w:bCs/>
          <w:color w:val="000000"/>
        </w:rPr>
        <w:t>a o zmene niektorých zákonov v znení neskorších predpisov</w:t>
      </w:r>
      <w:r w:rsidRPr="005E0176">
        <w:rPr>
          <w:rFonts w:cs="Arial"/>
        </w:rPr>
        <w:t>,  zákonom   č. 523/2004 Z. z. o rozpočtových pravidlách verejnej správy a o zmene a doplnení niektorých zákonov v znení neskorších predpisov, zákonom  č. 431/2002 Z. z.  o  účtovníctve  v znení neskorších predpisov a zákonom č. 595/2003 Z. z. o dani z príjmov v znení neskorších predpisov.</w:t>
      </w:r>
    </w:p>
    <w:p w:rsidR="00714DCC" w:rsidRPr="00DF55A6" w:rsidRDefault="00714DCC" w:rsidP="00714DCC">
      <w:pPr>
        <w:pStyle w:val="Odsekzoznamu"/>
        <w:spacing w:before="120" w:after="0"/>
        <w:ind w:left="142"/>
        <w:contextualSpacing w:val="0"/>
        <w:rPr>
          <w:rFonts w:cs="Arial"/>
          <w:b/>
          <w:bCs/>
        </w:rPr>
      </w:pPr>
      <w:r>
        <w:rPr>
          <w:rFonts w:cs="Arial"/>
        </w:rPr>
        <w:t xml:space="preserve">     Sk</w:t>
      </w:r>
      <w:r w:rsidRPr="005E0176">
        <w:rPr>
          <w:rFonts w:cs="Arial"/>
        </w:rPr>
        <w:t xml:space="preserve">utočné plnenie </w:t>
      </w:r>
      <w:r w:rsidRPr="00DF55A6">
        <w:rPr>
          <w:rFonts w:cs="Arial"/>
          <w:b/>
          <w:bCs/>
        </w:rPr>
        <w:t>príjmov TASR</w:t>
      </w:r>
      <w:r w:rsidRPr="005E0176">
        <w:rPr>
          <w:rFonts w:cs="Arial"/>
        </w:rPr>
        <w:t xml:space="preserve"> za I. polrok 2025 </w:t>
      </w:r>
      <w:r>
        <w:rPr>
          <w:rFonts w:cs="Arial"/>
        </w:rPr>
        <w:t>dosiahlo</w:t>
      </w:r>
      <w:r w:rsidRPr="005E0176">
        <w:rPr>
          <w:rFonts w:cs="Arial"/>
        </w:rPr>
        <w:t xml:space="preserve"> výšku 5 509 860 E</w:t>
      </w:r>
      <w:r>
        <w:rPr>
          <w:rFonts w:cs="Arial"/>
        </w:rPr>
        <w:t>UR</w:t>
      </w:r>
      <w:r w:rsidRPr="005E0176">
        <w:rPr>
          <w:rFonts w:cs="Arial"/>
        </w:rPr>
        <w:t>, čo predstavuje  78,60 %-</w:t>
      </w:r>
      <w:proofErr w:type="spellStart"/>
      <w:r w:rsidRPr="005E0176">
        <w:rPr>
          <w:rFonts w:cs="Arial"/>
        </w:rPr>
        <w:t>né</w:t>
      </w:r>
      <w:proofErr w:type="spellEnd"/>
      <w:r w:rsidRPr="005E0176">
        <w:rPr>
          <w:rFonts w:cs="Arial"/>
        </w:rPr>
        <w:t xml:space="preserve"> plnenie rozpočtu.  </w:t>
      </w:r>
      <w:r w:rsidRPr="00DF55A6">
        <w:rPr>
          <w:rFonts w:cs="Arial"/>
          <w:b/>
          <w:bCs/>
        </w:rPr>
        <w:t>Výdavky boli vykázané</w:t>
      </w:r>
      <w:r w:rsidRPr="005E0176">
        <w:rPr>
          <w:rFonts w:cs="Arial"/>
        </w:rPr>
        <w:t xml:space="preserve"> vo výške 3 417 334  E</w:t>
      </w:r>
      <w:r>
        <w:rPr>
          <w:rFonts w:cs="Arial"/>
        </w:rPr>
        <w:t>UR</w:t>
      </w:r>
      <w:r w:rsidRPr="005E0176">
        <w:rPr>
          <w:rFonts w:cs="Arial"/>
        </w:rPr>
        <w:t xml:space="preserve">, čo v percentuálnom vyjadrení predstavuje čerpanie rozpočtu vo výške  50,46  %. </w:t>
      </w:r>
      <w:r w:rsidRPr="00DF55A6">
        <w:rPr>
          <w:rFonts w:cs="Arial"/>
          <w:b/>
          <w:bCs/>
        </w:rPr>
        <w:t xml:space="preserve">Tlačová agentúra I. polrok 2025 ukončila s prebytkom vo výške  1 709 391 EUR. </w:t>
      </w:r>
    </w:p>
    <w:p w:rsidR="00714DCC" w:rsidRDefault="00714DCC" w:rsidP="00714DCC">
      <w:pPr>
        <w:pStyle w:val="Odsekzoznamu"/>
        <w:spacing w:before="120" w:after="0"/>
        <w:ind w:left="142"/>
        <w:contextualSpacing w:val="0"/>
        <w:rPr>
          <w:rFonts w:cs="Courier New"/>
          <w:bCs/>
          <w:iCs/>
        </w:rPr>
      </w:pPr>
      <w:r>
        <w:rPr>
          <w:rFonts w:cs="Courier New"/>
          <w:b/>
          <w:iCs/>
        </w:rPr>
        <w:t xml:space="preserve">     </w:t>
      </w:r>
      <w:r w:rsidRPr="00DF55A6">
        <w:rPr>
          <w:rFonts w:cs="Courier New"/>
          <w:b/>
          <w:iCs/>
        </w:rPr>
        <w:t>Výšku položky granty a transfery (EK 300) ovplyvnil príspevok Ministerstva kultúry SR, ktorý bol na základe zmluvy o poskytovaní služieb vo verejnom záujme</w:t>
      </w:r>
      <w:r w:rsidRPr="005E0176">
        <w:rPr>
          <w:rFonts w:cs="Courier New"/>
          <w:bCs/>
          <w:iCs/>
        </w:rPr>
        <w:t xml:space="preserve"> poskytnutý  tlačovej agentúre na rok 2025 vo výške 3 561 571 E</w:t>
      </w:r>
      <w:r>
        <w:rPr>
          <w:rFonts w:cs="Courier New"/>
          <w:bCs/>
          <w:iCs/>
        </w:rPr>
        <w:t>UR</w:t>
      </w:r>
      <w:r w:rsidRPr="005E0176">
        <w:rPr>
          <w:rFonts w:cs="Courier New"/>
          <w:bCs/>
          <w:iCs/>
        </w:rPr>
        <w:t>. Uvedené finančné prostriedky boli poskytnuté na krytie bežných výdavkov v sume 3 371 571 E</w:t>
      </w:r>
      <w:r>
        <w:rPr>
          <w:rFonts w:cs="Courier New"/>
          <w:bCs/>
          <w:iCs/>
        </w:rPr>
        <w:t>UR</w:t>
      </w:r>
      <w:r w:rsidRPr="005E0176">
        <w:rPr>
          <w:rFonts w:cs="Courier New"/>
          <w:bCs/>
          <w:iCs/>
        </w:rPr>
        <w:t xml:space="preserve">  a kapitálových výdavkov v sume  190 000 E</w:t>
      </w:r>
      <w:r>
        <w:rPr>
          <w:rFonts w:cs="Courier New"/>
          <w:bCs/>
          <w:iCs/>
        </w:rPr>
        <w:t>UR</w:t>
      </w:r>
      <w:r w:rsidRPr="005E0176">
        <w:rPr>
          <w:rFonts w:cs="Courier New"/>
          <w:bCs/>
          <w:iCs/>
        </w:rPr>
        <w:t xml:space="preserve"> a boli prijaté  v plnej výške v I. polroku 2025.  </w:t>
      </w:r>
    </w:p>
    <w:p w:rsidR="00714DCC" w:rsidRPr="00DF55A6" w:rsidRDefault="00714DCC" w:rsidP="00714DCC">
      <w:pPr>
        <w:pStyle w:val="Pta"/>
        <w:tabs>
          <w:tab w:val="left" w:pos="708"/>
        </w:tabs>
        <w:spacing w:before="120" w:line="276" w:lineRule="auto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    </w:t>
      </w:r>
      <w:r w:rsidRPr="005E0176">
        <w:rPr>
          <w:rFonts w:ascii="Calibri" w:hAnsi="Calibri" w:cs="Arial"/>
          <w:sz w:val="22"/>
          <w:szCs w:val="22"/>
        </w:rPr>
        <w:t xml:space="preserve">Súhrnné </w:t>
      </w:r>
      <w:r w:rsidRPr="00DF55A6">
        <w:rPr>
          <w:rFonts w:ascii="Calibri" w:hAnsi="Calibri" w:cs="Arial"/>
          <w:b/>
          <w:bCs/>
          <w:sz w:val="22"/>
          <w:szCs w:val="22"/>
        </w:rPr>
        <w:t xml:space="preserve">náklady </w:t>
      </w:r>
      <w:r w:rsidRPr="005E0176">
        <w:rPr>
          <w:rFonts w:ascii="Calibri" w:hAnsi="Calibri" w:cs="Arial"/>
          <w:sz w:val="22"/>
          <w:szCs w:val="22"/>
        </w:rPr>
        <w:t>dosiahli za I. polrok výšku 3 083 575 E</w:t>
      </w:r>
      <w:r>
        <w:rPr>
          <w:rFonts w:ascii="Calibri" w:hAnsi="Calibri" w:cs="Arial"/>
          <w:sz w:val="22"/>
          <w:szCs w:val="22"/>
        </w:rPr>
        <w:t>UR</w:t>
      </w:r>
      <w:r w:rsidRPr="005E0176">
        <w:rPr>
          <w:rFonts w:ascii="Calibri" w:hAnsi="Calibri" w:cs="Arial"/>
          <w:sz w:val="22"/>
          <w:szCs w:val="22"/>
        </w:rPr>
        <w:t xml:space="preserve">. Celkové </w:t>
      </w:r>
      <w:r w:rsidRPr="00DF55A6">
        <w:rPr>
          <w:rFonts w:ascii="Calibri" w:hAnsi="Calibri" w:cs="Arial"/>
          <w:b/>
          <w:bCs/>
          <w:sz w:val="22"/>
          <w:szCs w:val="22"/>
        </w:rPr>
        <w:t>výnosy</w:t>
      </w:r>
      <w:r w:rsidRPr="005E0176">
        <w:rPr>
          <w:rFonts w:ascii="Calibri" w:hAnsi="Calibri" w:cs="Arial"/>
          <w:sz w:val="22"/>
          <w:szCs w:val="22"/>
        </w:rPr>
        <w:t xml:space="preserve"> za hodnotené obdobie dosiahli čiastku  3 100 632 E</w:t>
      </w:r>
      <w:r>
        <w:rPr>
          <w:rFonts w:ascii="Calibri" w:hAnsi="Calibri" w:cs="Arial"/>
          <w:sz w:val="22"/>
          <w:szCs w:val="22"/>
        </w:rPr>
        <w:t>UR</w:t>
      </w:r>
      <w:r w:rsidRPr="005E0176">
        <w:rPr>
          <w:rFonts w:ascii="Calibri" w:hAnsi="Calibri" w:cs="Arial"/>
          <w:sz w:val="22"/>
          <w:szCs w:val="22"/>
        </w:rPr>
        <w:t xml:space="preserve">. </w:t>
      </w:r>
      <w:r w:rsidRPr="00DF55A6">
        <w:rPr>
          <w:rFonts w:ascii="Calibri" w:hAnsi="Calibri" w:cs="Arial"/>
          <w:b/>
          <w:bCs/>
          <w:sz w:val="22"/>
          <w:szCs w:val="22"/>
        </w:rPr>
        <w:t xml:space="preserve">Agentúra   ukončila  I. polrok so ziskom vo výške 17 057 EUR. </w:t>
      </w:r>
    </w:p>
    <w:p w:rsidR="00714DCC" w:rsidRPr="00EC548C" w:rsidRDefault="00714DCC" w:rsidP="00714DCC">
      <w:pPr>
        <w:tabs>
          <w:tab w:val="right" w:pos="9072"/>
        </w:tabs>
        <w:spacing w:before="120" w:after="0" w:line="276" w:lineRule="auto"/>
        <w:rPr>
          <w:b/>
        </w:rPr>
      </w:pPr>
      <w:r>
        <w:rPr>
          <w:bCs/>
        </w:rPr>
        <w:t xml:space="preserve">     </w:t>
      </w:r>
      <w:r w:rsidRPr="00EC548C">
        <w:rPr>
          <w:bCs/>
        </w:rPr>
        <w:t xml:space="preserve">Hospodárenie TASR bolo v uplynulom období ovplyvnené </w:t>
      </w:r>
      <w:r w:rsidRPr="00EC548C">
        <w:rPr>
          <w:b/>
        </w:rPr>
        <w:t xml:space="preserve">limitom verejných výdavkov, ktorý pre agentúru stanovilo MF SR v decembri 2024. </w:t>
      </w:r>
    </w:p>
    <w:p w:rsidR="00714DCC" w:rsidRPr="00EC548C" w:rsidRDefault="00714DCC" w:rsidP="00714DCC">
      <w:pPr>
        <w:tabs>
          <w:tab w:val="right" w:pos="9072"/>
        </w:tabs>
        <w:spacing w:before="120" w:after="0" w:line="276" w:lineRule="auto"/>
        <w:rPr>
          <w:bCs/>
        </w:rPr>
      </w:pPr>
      <w:r>
        <w:rPr>
          <w:bCs/>
        </w:rPr>
        <w:t xml:space="preserve">     </w:t>
      </w:r>
      <w:r w:rsidRPr="00EC548C">
        <w:rPr>
          <w:bCs/>
        </w:rPr>
        <w:t xml:space="preserve">Okrem limitu verejných výdavkov mala vplyv na hospodárenie agentúry </w:t>
      </w:r>
      <w:r w:rsidRPr="00EC548C">
        <w:rPr>
          <w:b/>
        </w:rPr>
        <w:t>transakčná daň, zmena koeficientu DPH, valorizácia miezd v zmysle kolektívnej zmluvy</w:t>
      </w:r>
      <w:r>
        <w:rPr>
          <w:b/>
        </w:rPr>
        <w:t>,</w:t>
      </w:r>
      <w:r w:rsidRPr="00EC548C">
        <w:rPr>
          <w:b/>
        </w:rPr>
        <w:t xml:space="preserve"> či nárast počtu zamestnancov</w:t>
      </w:r>
      <w:r w:rsidRPr="00EC548C">
        <w:rPr>
          <w:bCs/>
        </w:rPr>
        <w:t xml:space="preserve"> na 140 oproti rozpočtom stanovenému limitu 135 zamestnancov pre roky 2025, 2026 a 2027. </w:t>
      </w:r>
    </w:p>
    <w:p w:rsidR="00714DCC" w:rsidRPr="00EC548C" w:rsidRDefault="00714DCC" w:rsidP="00714DCC">
      <w:pPr>
        <w:tabs>
          <w:tab w:val="right" w:pos="9072"/>
        </w:tabs>
        <w:spacing w:before="120" w:after="0" w:line="276" w:lineRule="auto"/>
        <w:rPr>
          <w:bCs/>
        </w:rPr>
      </w:pPr>
      <w:r>
        <w:rPr>
          <w:bCs/>
        </w:rPr>
        <w:t xml:space="preserve">     </w:t>
      </w:r>
      <w:r w:rsidRPr="00EC548C">
        <w:rPr>
          <w:bCs/>
        </w:rPr>
        <w:t xml:space="preserve">TASR limit verejných výdavkov a nárast nákladov premietla do </w:t>
      </w:r>
      <w:r w:rsidRPr="00EC548C">
        <w:rPr>
          <w:b/>
        </w:rPr>
        <w:t>balíka racionalizačných opatrení</w:t>
      </w:r>
      <w:r w:rsidRPr="00EC548C">
        <w:rPr>
          <w:bCs/>
        </w:rPr>
        <w:t xml:space="preserve"> v rôznych nákladových položkách s dopadom na tento rok i východiská budúceho rok</w:t>
      </w:r>
      <w:r>
        <w:rPr>
          <w:bCs/>
        </w:rPr>
        <w:t>a</w:t>
      </w:r>
      <w:r w:rsidRPr="00EC548C">
        <w:rPr>
          <w:bCs/>
        </w:rPr>
        <w:t xml:space="preserve">. </w:t>
      </w:r>
      <w:r>
        <w:rPr>
          <w:bCs/>
        </w:rPr>
        <w:t xml:space="preserve">Agentúra zaviedla šetriaci režim, ukončili sa viaceré termínované zmluvy, optimalizovali sa niektoré pozície, eliminovali zmluvy s externistami, ukončila sa spolupráca s agentúrou </w:t>
      </w:r>
      <w:proofErr w:type="spellStart"/>
      <w:r>
        <w:rPr>
          <w:bCs/>
        </w:rPr>
        <w:t>Reuters</w:t>
      </w:r>
      <w:proofErr w:type="spellEnd"/>
      <w:r>
        <w:rPr>
          <w:bCs/>
        </w:rPr>
        <w:t xml:space="preserve">, na druhej strane sa navýšili existujúce zmluvy odberateľom... </w:t>
      </w:r>
    </w:p>
    <w:p w:rsidR="00714DCC" w:rsidRPr="00EC548C" w:rsidRDefault="00714DCC" w:rsidP="00714DCC">
      <w:pPr>
        <w:tabs>
          <w:tab w:val="right" w:pos="9072"/>
        </w:tabs>
        <w:spacing w:before="120" w:after="0" w:line="276" w:lineRule="auto"/>
        <w:rPr>
          <w:bCs/>
        </w:rPr>
      </w:pPr>
      <w:r>
        <w:rPr>
          <w:bCs/>
        </w:rPr>
        <w:t xml:space="preserve">     </w:t>
      </w:r>
      <w:r w:rsidRPr="00EC548C">
        <w:rPr>
          <w:bCs/>
        </w:rPr>
        <w:t xml:space="preserve">K júnu 2025 prekročila agentúra limit verejných výdavkov o 40 000 </w:t>
      </w:r>
      <w:r>
        <w:rPr>
          <w:bCs/>
        </w:rPr>
        <w:t>EUR</w:t>
      </w:r>
      <w:r w:rsidRPr="00EC548C">
        <w:rPr>
          <w:bCs/>
        </w:rPr>
        <w:t xml:space="preserve"> a je </w:t>
      </w:r>
      <w:r>
        <w:rPr>
          <w:bCs/>
        </w:rPr>
        <w:t>n</w:t>
      </w:r>
      <w:r w:rsidRPr="00EC548C">
        <w:rPr>
          <w:bCs/>
        </w:rPr>
        <w:t xml:space="preserve">evyhnutné túto prognózu korigovať. </w:t>
      </w:r>
    </w:p>
    <w:p w:rsidR="00714DCC" w:rsidRDefault="00714DCC" w:rsidP="00714DCC">
      <w:pPr>
        <w:spacing w:before="120" w:after="0" w:line="276" w:lineRule="auto"/>
        <w:ind w:left="-17" w:right="34"/>
        <w:rPr>
          <w:rFonts w:cs="Calibri"/>
          <w:b/>
          <w:color w:val="000000"/>
        </w:rPr>
      </w:pPr>
      <w:r>
        <w:rPr>
          <w:b/>
          <w:bCs/>
          <w:color w:val="000000"/>
        </w:rPr>
        <w:t xml:space="preserve">     TASR v závere roka podpísala dodatok k zmluve o prenájme priestorov. Výsledkom rokovaní boli výhodnejšie podmienky, znížené nájomné a bonusový príspevok na modernizáciu priestorov, ktorá sa začala projektovo pripravovať od marca 2025 a začala na začiatku leta. </w:t>
      </w:r>
    </w:p>
    <w:p w:rsidR="00714DCC" w:rsidRPr="005414F6" w:rsidRDefault="00714DCC" w:rsidP="00714DCC">
      <w:pPr>
        <w:spacing w:before="120" w:after="0" w:line="276" w:lineRule="auto"/>
      </w:pPr>
      <w:r>
        <w:t xml:space="preserve">     </w:t>
      </w:r>
      <w:r w:rsidRPr="005414F6">
        <w:t xml:space="preserve">Tlačová agentúra Slovenskej republiky aj v prvom polroku 2025 systematicky podporovala svojich zamestnancov prostredníctvom rôznych rozvojových, sociálnych a zdravotných </w:t>
      </w:r>
      <w:proofErr w:type="spellStart"/>
      <w:r w:rsidRPr="005414F6">
        <w:t>benefitov</w:t>
      </w:r>
      <w:proofErr w:type="spellEnd"/>
      <w:r w:rsidRPr="005414F6">
        <w:t xml:space="preserve">. </w:t>
      </w:r>
      <w:r>
        <w:t xml:space="preserve">Uskutočnili sa viaceré „ovocné dni“, v apríli Deň zdravia, či podujatie pre rodičov a deti k MDD. </w:t>
      </w:r>
    </w:p>
    <w:p w:rsidR="00714DCC" w:rsidRDefault="00714DCC" w:rsidP="00714DCC">
      <w:pPr>
        <w:spacing w:before="120" w:after="0" w:line="276" w:lineRule="auto"/>
        <w:rPr>
          <w:rFonts w:cs="Calibri"/>
          <w:color w:val="000000"/>
        </w:rPr>
      </w:pPr>
      <w:r>
        <w:rPr>
          <w:rFonts w:cs="Calibri"/>
          <w:b/>
          <w:bCs/>
          <w:color w:val="000000"/>
        </w:rPr>
        <w:lastRenderedPageBreak/>
        <w:t xml:space="preserve">     Ku dňu 30. 06. 2024 mala TASR 135 zamestnancov. Ku dňu 31. 12. 2024 sa počet zamestnancov zvýšil na 140.</w:t>
      </w:r>
      <w:r>
        <w:rPr>
          <w:rFonts w:cs="Calibri"/>
          <w:color w:val="000000"/>
        </w:rPr>
        <w:t xml:space="preserve"> Zvýšenie počtu zamestnancov bolo spôsobené presunom regionálnych redaktorov z externého pomeru do interného stavu, vytvorením nových pozícií i navýšením webových editorov. </w:t>
      </w:r>
    </w:p>
    <w:p w:rsidR="00714DCC" w:rsidRDefault="00714DCC" w:rsidP="00714DCC">
      <w:pPr>
        <w:spacing w:before="120" w:after="0" w:line="276" w:lineRule="auto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 xml:space="preserve">     Od marca 2025 zvýšila TASR plošne mzdy zamestnancom o 150 EUR</w:t>
      </w:r>
      <w:r>
        <w:rPr>
          <w:rFonts w:cs="Calibri"/>
          <w:color w:val="000000"/>
        </w:rPr>
        <w:t xml:space="preserve">. Agentúra tak plošne zvýšila v priebehu roka mzdy všetkým zamestnancom o vyše tristo eur a vyplatila odmeny. </w:t>
      </w:r>
      <w:r>
        <w:rPr>
          <w:rFonts w:cs="Calibri"/>
          <w:b/>
          <w:bCs/>
          <w:color w:val="000000"/>
        </w:rPr>
        <w:t>Navýšenie miezd malo vplyv aj na zvýšenie mzdových nákladov.</w:t>
      </w:r>
    </w:p>
    <w:p w:rsidR="00714DCC" w:rsidRPr="00EC548C" w:rsidRDefault="00714DCC" w:rsidP="00714DCC">
      <w:pPr>
        <w:spacing w:before="120" w:after="0" w:line="276" w:lineRule="auto"/>
        <w:rPr>
          <w:rFonts w:cs="Calibri"/>
        </w:rPr>
      </w:pPr>
      <w:r>
        <w:rPr>
          <w:rFonts w:cs="Calibri"/>
        </w:rPr>
        <w:t xml:space="preserve">     </w:t>
      </w:r>
      <w:r w:rsidRPr="00EC548C">
        <w:rPr>
          <w:rFonts w:cs="Calibri"/>
        </w:rPr>
        <w:t xml:space="preserve">TASR pokračovala vo vzdelávacej činnosti  v rámci Akadémie TASR na viacerých univerzitách na Slovensku. </w:t>
      </w:r>
    </w:p>
    <w:p w:rsidR="00714DCC" w:rsidRDefault="00714DCC" w:rsidP="00714DCC">
      <w:pPr>
        <w:spacing w:before="120" w:after="0" w:line="276" w:lineRule="auto"/>
        <w:rPr>
          <w:rFonts w:cs="Calibri"/>
        </w:rPr>
      </w:pPr>
      <w:r>
        <w:rPr>
          <w:rFonts w:cs="Calibri"/>
        </w:rPr>
        <w:t xml:space="preserve">     </w:t>
      </w:r>
      <w:r w:rsidRPr="00EC548C">
        <w:rPr>
          <w:rFonts w:cs="Calibri"/>
        </w:rPr>
        <w:t>V závere hodnoteného</w:t>
      </w:r>
      <w:r>
        <w:rPr>
          <w:rFonts w:cs="Calibri"/>
        </w:rPr>
        <w:t xml:space="preserve"> obdobia</w:t>
      </w:r>
      <w:r w:rsidRPr="00EC548C">
        <w:rPr>
          <w:rFonts w:cs="Calibri"/>
        </w:rPr>
        <w:t xml:space="preserve"> sa uskutočnili voľby predsedu a výboru základnej organizácie odborového zväzu masmédií pri TASR. Z volieb vzniklo rozhodujúcou väčšinou nové vedenie ZO. </w:t>
      </w:r>
    </w:p>
    <w:p w:rsidR="00714DCC" w:rsidRDefault="00714DCC" w:rsidP="00714DCC">
      <w:pPr>
        <w:spacing w:before="120" w:after="0" w:line="276" w:lineRule="auto"/>
        <w:rPr>
          <w:rFonts w:cs="Calibri"/>
        </w:rPr>
      </w:pPr>
      <w:r>
        <w:rPr>
          <w:rFonts w:cs="Calibri"/>
        </w:rPr>
        <w:t xml:space="preserve">     NR SR zvolila v marci 2025 piateho člena Správnej rady TASR za oblasť technológií, ktorým sa stal Samuel </w:t>
      </w:r>
      <w:proofErr w:type="spellStart"/>
      <w:r>
        <w:rPr>
          <w:rFonts w:cs="Calibri"/>
        </w:rPr>
        <w:t>Bachár</w:t>
      </w:r>
      <w:proofErr w:type="spellEnd"/>
      <w:r>
        <w:rPr>
          <w:rFonts w:cs="Calibri"/>
        </w:rPr>
        <w:t xml:space="preserve">. </w:t>
      </w:r>
    </w:p>
    <w:p w:rsidR="00714DCC" w:rsidRDefault="00714DCC" w:rsidP="00714DCC">
      <w:pPr>
        <w:spacing w:before="120" w:after="0" w:line="276" w:lineRule="auto"/>
      </w:pPr>
      <w:r>
        <w:t xml:space="preserve">     Uzatvorenie zmluvy s Ministerstvom vnútra SR umožnili prevziať TASR archívne fondy zo Slovenského národného archívu, ktoré sa spracovávajú a budú sprístupňované verejnosti. Ide o fotografie Slovenskej tlačovej kancelárie z rokov 1939 až 1945. </w:t>
      </w:r>
    </w:p>
    <w:p w:rsidR="00714DCC" w:rsidRPr="009274A6" w:rsidRDefault="00714DCC" w:rsidP="00714DCC">
      <w:pPr>
        <w:spacing w:before="120" w:after="0" w:line="276" w:lineRule="auto"/>
      </w:pPr>
      <w:r>
        <w:t xml:space="preserve">     TASR sa v hodnotenom období podarilo udržať dôveru odberateľov i dobrú povesť inštitúcie, ktorej správam sa dá dôverovať. Značka TASR je znakom informácií z dobrého zdroja, ktoré sú postavené na faktoch a sú spracovávané a distribuované vo verejnom záujme bez ohľadu na ich komerčnú hodnotu. Spokojnosť s prácou TASR vyslovil aj výbor NR SR pre kultúru a médiá počas májovej prezentácie činnosti agentúry za rok 2024. </w:t>
      </w:r>
    </w:p>
    <w:p w:rsidR="00714DCC" w:rsidRDefault="00714DCC" w:rsidP="00714DCC"/>
    <w:p w:rsidR="00714DCC" w:rsidRDefault="00714DCC" w:rsidP="00714DCC">
      <w:r>
        <w:t>Členovia Správnej rady po diskusii vzali materiál na vedomie.</w:t>
      </w:r>
    </w:p>
    <w:p w:rsidR="00714DCC" w:rsidRDefault="00714DCC" w:rsidP="00714DCC">
      <w:r>
        <w:t>__________________________________________________________________________________</w:t>
      </w:r>
    </w:p>
    <w:p w:rsidR="00714DCC" w:rsidRDefault="00714DCC" w:rsidP="00714DCC">
      <w:pPr>
        <w:pStyle w:val="Odsekzoznamu"/>
        <w:numPr>
          <w:ilvl w:val="0"/>
          <w:numId w:val="2"/>
        </w:numPr>
        <w:rPr>
          <w:b/>
        </w:rPr>
      </w:pPr>
      <w:r w:rsidRPr="00714DCC">
        <w:rPr>
          <w:b/>
        </w:rPr>
        <w:t>Rôzne</w:t>
      </w:r>
    </w:p>
    <w:p w:rsidR="00714DCC" w:rsidRPr="00714DCC" w:rsidRDefault="00714DCC" w:rsidP="00714DCC">
      <w:pPr>
        <w:tabs>
          <w:tab w:val="left" w:pos="567"/>
        </w:tabs>
        <w:ind w:left="720"/>
        <w:rPr>
          <w:rFonts w:asciiTheme="minorHAnsi" w:hAnsiTheme="minorHAnsi" w:cstheme="minorHAnsi"/>
          <w:b/>
        </w:rPr>
      </w:pPr>
      <w:r w:rsidRPr="00714DCC">
        <w:rPr>
          <w:rFonts w:asciiTheme="minorHAnsi" w:hAnsiTheme="minorHAnsi" w:cstheme="minorHAnsi"/>
        </w:rPr>
        <w:t>Členovia Správnej rady sa dohodli na na</w:t>
      </w:r>
      <w:r>
        <w:rPr>
          <w:rFonts w:asciiTheme="minorHAnsi" w:hAnsiTheme="minorHAnsi" w:cstheme="minorHAnsi"/>
        </w:rPr>
        <w:t>jbližšom termíne zasadnutia 30/9</w:t>
      </w:r>
      <w:r w:rsidRPr="00714DCC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>2025</w:t>
      </w:r>
      <w:r w:rsidRPr="00714DCC">
        <w:rPr>
          <w:rFonts w:asciiTheme="minorHAnsi" w:hAnsiTheme="minorHAnsi" w:cstheme="minorHAnsi"/>
        </w:rPr>
        <w:t xml:space="preserve"> o 15:00.</w:t>
      </w:r>
    </w:p>
    <w:p w:rsidR="00714DCC" w:rsidRPr="00714DCC" w:rsidRDefault="00714DCC" w:rsidP="00714DCC">
      <w:pPr>
        <w:ind w:left="720"/>
        <w:rPr>
          <w:rFonts w:asciiTheme="minorHAnsi" w:hAnsiTheme="minorHAnsi" w:cstheme="minorHAnsi"/>
        </w:rPr>
      </w:pPr>
      <w:r w:rsidRPr="00714DCC">
        <w:rPr>
          <w:rFonts w:asciiTheme="minorHAnsi" w:hAnsiTheme="minorHAnsi" w:cstheme="minorHAnsi"/>
        </w:rPr>
        <w:t>Predseda SR TASR J. Bednár v súlade s Rokovacím poriadkom SR TASR ukončil zasadnutie rady.</w:t>
      </w:r>
    </w:p>
    <w:p w:rsidR="00714DCC" w:rsidRPr="00714DCC" w:rsidRDefault="00714DCC" w:rsidP="00714DCC">
      <w:pPr>
        <w:ind w:left="720"/>
        <w:rPr>
          <w:rFonts w:asciiTheme="minorHAnsi" w:hAnsiTheme="minorHAnsi" w:cstheme="minorHAnsi"/>
        </w:rPr>
      </w:pPr>
      <w:r w:rsidRPr="00714DCC">
        <w:rPr>
          <w:rFonts w:asciiTheme="minorHAnsi" w:hAnsiTheme="minorHAnsi" w:cstheme="minorHAnsi"/>
        </w:rPr>
        <w:t>Bratislava 2</w:t>
      </w:r>
      <w:r>
        <w:rPr>
          <w:rFonts w:asciiTheme="minorHAnsi" w:hAnsiTheme="minorHAnsi" w:cstheme="minorHAnsi"/>
        </w:rPr>
        <w:t>6. augusta</w:t>
      </w:r>
      <w:r w:rsidRPr="00714DCC">
        <w:rPr>
          <w:rFonts w:asciiTheme="minorHAnsi" w:hAnsiTheme="minorHAnsi" w:cstheme="minorHAnsi"/>
        </w:rPr>
        <w:t xml:space="preserve"> 2025</w:t>
      </w:r>
    </w:p>
    <w:p w:rsidR="00714DCC" w:rsidRPr="00714DCC" w:rsidRDefault="00714DCC" w:rsidP="00714DCC">
      <w:pPr>
        <w:ind w:left="720"/>
        <w:rPr>
          <w:rFonts w:asciiTheme="minorHAnsi" w:hAnsiTheme="minorHAnsi" w:cstheme="minorHAnsi"/>
        </w:rPr>
      </w:pPr>
      <w:r w:rsidRPr="00714DCC">
        <w:rPr>
          <w:rFonts w:asciiTheme="minorHAnsi" w:hAnsiTheme="minorHAnsi" w:cstheme="minorHAnsi"/>
        </w:rPr>
        <w:t>Zapísal:</w:t>
      </w:r>
    </w:p>
    <w:p w:rsidR="00714DCC" w:rsidRPr="00714DCC" w:rsidRDefault="00714DCC" w:rsidP="00714DCC">
      <w:pPr>
        <w:ind w:left="720"/>
        <w:rPr>
          <w:rFonts w:asciiTheme="minorHAnsi" w:hAnsiTheme="minorHAnsi" w:cstheme="minorHAnsi"/>
        </w:rPr>
      </w:pPr>
    </w:p>
    <w:p w:rsidR="00714DCC" w:rsidRPr="00714DCC" w:rsidRDefault="00714DCC" w:rsidP="00714DCC">
      <w:pPr>
        <w:ind w:left="720"/>
        <w:rPr>
          <w:rFonts w:asciiTheme="minorHAnsi" w:hAnsiTheme="minorHAnsi" w:cstheme="minorHAnsi"/>
        </w:rPr>
      </w:pPr>
    </w:p>
    <w:p w:rsidR="00714DCC" w:rsidRPr="00714DCC" w:rsidRDefault="00714DCC" w:rsidP="00714DCC">
      <w:pPr>
        <w:ind w:left="720"/>
        <w:rPr>
          <w:rFonts w:cstheme="minorHAnsi"/>
          <w:bCs/>
          <w:spacing w:val="-2"/>
        </w:rPr>
      </w:pPr>
      <w:r w:rsidRPr="00714DCC">
        <w:rPr>
          <w:rFonts w:asciiTheme="minorHAnsi" w:hAnsiTheme="minorHAnsi" w:cstheme="minorHAnsi"/>
        </w:rPr>
        <w:t xml:space="preserve">                                                                                                   Jozef Bednár </w:t>
      </w:r>
      <w:proofErr w:type="spellStart"/>
      <w:r w:rsidRPr="00714DCC">
        <w:rPr>
          <w:rFonts w:asciiTheme="minorHAnsi" w:hAnsiTheme="minorHAnsi" w:cstheme="minorHAnsi"/>
        </w:rPr>
        <w:t>v.r</w:t>
      </w:r>
      <w:proofErr w:type="spellEnd"/>
      <w:r w:rsidRPr="00714DCC">
        <w:rPr>
          <w:rFonts w:asciiTheme="minorHAnsi" w:hAnsiTheme="minorHAnsi" w:cstheme="minorHAnsi"/>
        </w:rPr>
        <w:t>.</w:t>
      </w:r>
    </w:p>
    <w:p w:rsidR="00714DCC" w:rsidRDefault="00714DCC" w:rsidP="00714DCC">
      <w:pPr>
        <w:ind w:left="720"/>
        <w:rPr>
          <w:noProof/>
        </w:rPr>
      </w:pPr>
    </w:p>
    <w:p w:rsidR="00714DCC" w:rsidRDefault="00714DCC" w:rsidP="00714DCC">
      <w:pPr>
        <w:ind w:left="720"/>
        <w:rPr>
          <w:noProof/>
        </w:rPr>
      </w:pPr>
    </w:p>
    <w:p w:rsidR="00714DCC" w:rsidRPr="005A45F0" w:rsidRDefault="00714DCC" w:rsidP="00714DCC">
      <w:pPr>
        <w:ind w:left="720"/>
      </w:pPr>
    </w:p>
    <w:p w:rsidR="00924092" w:rsidRDefault="00924092" w:rsidP="00714DCC"/>
    <w:sectPr w:rsidR="00924092" w:rsidSect="009240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27C51"/>
    <w:multiLevelType w:val="hybridMultilevel"/>
    <w:tmpl w:val="D068CB50"/>
    <w:lvl w:ilvl="0" w:tplc="99D039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CD342AA"/>
    <w:multiLevelType w:val="hybridMultilevel"/>
    <w:tmpl w:val="2EB2C89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hyphenationZone w:val="425"/>
  <w:characterSpacingControl w:val="doNotCompress"/>
  <w:compat/>
  <w:rsids>
    <w:rsidRoot w:val="00714DCC"/>
    <w:rsid w:val="00714DCC"/>
    <w:rsid w:val="00924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14DCC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14DCC"/>
    <w:pPr>
      <w:ind w:left="720"/>
      <w:contextualSpacing/>
    </w:pPr>
  </w:style>
  <w:style w:type="paragraph" w:styleId="Pta">
    <w:name w:val="footer"/>
    <w:basedOn w:val="Normlny"/>
    <w:link w:val="PtaChar"/>
    <w:unhideWhenUsed/>
    <w:rsid w:val="00714D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/>
    </w:rPr>
  </w:style>
  <w:style w:type="character" w:customStyle="1" w:styleId="PtaChar">
    <w:name w:val="Päta Char"/>
    <w:basedOn w:val="Predvolenpsmoodseku"/>
    <w:link w:val="Pta"/>
    <w:rsid w:val="00714DCC"/>
    <w:rPr>
      <w:rFonts w:ascii="Times New Roman" w:eastAsia="Times New Roman" w:hAnsi="Times New Roman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2112</Words>
  <Characters>12044</Characters>
  <Application>Microsoft Office Word</Application>
  <DocSecurity>0</DocSecurity>
  <Lines>100</Lines>
  <Paragraphs>28</Paragraphs>
  <ScaleCrop>false</ScaleCrop>
  <Company>Customer</Company>
  <LinksUpToDate>false</LinksUpToDate>
  <CharactersWithSpaces>14128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Eliška Holásková</dc:creator>
  <cp:lastModifiedBy>Eliška Holásková</cp:lastModifiedBy>
  <cp:revision>1</cp:revision>
  <dcterms:created xsi:type="dcterms:W3CDTF">2025-08-27T08:27:00Z</dcterms:created>
  <dcterms:modified xsi:type="dcterms:W3CDTF">2025-08-27T08:38:00Z</dcterms:modified>
</cp:coreProperties>
</file>