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DB" w:rsidRPr="003D563B" w:rsidRDefault="00E34DDB" w:rsidP="00E34DDB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ZÁPIS č. 5</w:t>
      </w:r>
    </w:p>
    <w:p w:rsidR="00E34DDB" w:rsidRPr="003D563B" w:rsidRDefault="00E34DDB" w:rsidP="00E34DDB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</w:t>
      </w:r>
      <w:r>
        <w:rPr>
          <w:rFonts w:asciiTheme="minorHAnsi" w:hAnsiTheme="minorHAnsi" w:cstheme="minorHAnsi"/>
          <w:b/>
        </w:rPr>
        <w:t xml:space="preserve">                        </w:t>
      </w:r>
      <w:r w:rsidRPr="003D563B">
        <w:rPr>
          <w:rFonts w:asciiTheme="minorHAnsi" w:hAnsiTheme="minorHAnsi" w:cstheme="minorHAnsi"/>
          <w:b/>
        </w:rPr>
        <w:t xml:space="preserve">   Z RIADNEHO ZASADNUTIA SPRÁVNEJ RADY TASR </w:t>
      </w:r>
    </w:p>
    <w:p w:rsidR="00E34DDB" w:rsidRPr="003D563B" w:rsidRDefault="00E34DDB" w:rsidP="00E34DDB">
      <w:pPr>
        <w:tabs>
          <w:tab w:val="left" w:pos="6330"/>
        </w:tabs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 xml:space="preserve">                                      </w:t>
      </w:r>
      <w:r>
        <w:rPr>
          <w:rFonts w:asciiTheme="minorHAnsi" w:hAnsiTheme="minorHAnsi" w:cstheme="minorHAnsi"/>
          <w:b/>
        </w:rPr>
        <w:t xml:space="preserve">           18. mája </w:t>
      </w:r>
      <w:r w:rsidRPr="003D563B">
        <w:rPr>
          <w:rFonts w:asciiTheme="minorHAnsi" w:hAnsiTheme="minorHAnsi" w:cstheme="minorHAnsi"/>
          <w:b/>
        </w:rPr>
        <w:t xml:space="preserve"> 202</w:t>
      </w:r>
      <w:r>
        <w:rPr>
          <w:rFonts w:asciiTheme="minorHAnsi" w:hAnsiTheme="minorHAnsi" w:cstheme="minorHAnsi"/>
          <w:b/>
        </w:rPr>
        <w:t>1</w:t>
      </w:r>
      <w:r w:rsidRPr="003D563B">
        <w:rPr>
          <w:rFonts w:asciiTheme="minorHAnsi" w:hAnsiTheme="minorHAnsi" w:cstheme="minorHAnsi"/>
          <w:b/>
        </w:rPr>
        <w:t xml:space="preserve"> so začiatkom o 15.00 h</w:t>
      </w:r>
    </w:p>
    <w:p w:rsidR="00E34DDB" w:rsidRPr="003D563B" w:rsidRDefault="00E34DDB" w:rsidP="00E34DDB">
      <w:pPr>
        <w:tabs>
          <w:tab w:val="left" w:pos="6330"/>
        </w:tabs>
        <w:rPr>
          <w:rFonts w:asciiTheme="minorHAnsi" w:hAnsiTheme="minorHAnsi" w:cstheme="minorHAnsi"/>
          <w:b/>
        </w:rPr>
      </w:pPr>
    </w:p>
    <w:p w:rsidR="00E34DDB" w:rsidRDefault="00E34DDB" w:rsidP="00E34DDB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Prítomní členovia Správnej rady: </w:t>
      </w:r>
      <w:r>
        <w:rPr>
          <w:rFonts w:asciiTheme="minorHAnsi" w:hAnsiTheme="minorHAnsi" w:cstheme="minorHAnsi"/>
        </w:rPr>
        <w:t xml:space="preserve">Alena </w:t>
      </w:r>
      <w:proofErr w:type="spellStart"/>
      <w:r>
        <w:rPr>
          <w:rFonts w:asciiTheme="minorHAnsi" w:hAnsiTheme="minorHAnsi" w:cstheme="minorHAnsi"/>
        </w:rPr>
        <w:t>Mezeiová</w:t>
      </w:r>
      <w:proofErr w:type="spellEnd"/>
      <w:r>
        <w:rPr>
          <w:rFonts w:asciiTheme="minorHAnsi" w:hAnsiTheme="minorHAnsi" w:cstheme="minorHAnsi"/>
        </w:rPr>
        <w:t xml:space="preserve"> , </w:t>
      </w:r>
      <w:r w:rsidRPr="003D563B">
        <w:rPr>
          <w:rFonts w:asciiTheme="minorHAnsi" w:hAnsiTheme="minorHAnsi" w:cstheme="minorHAnsi"/>
        </w:rPr>
        <w:t xml:space="preserve"> Jozef </w:t>
      </w:r>
      <w:proofErr w:type="spellStart"/>
      <w:r w:rsidRPr="003D563B">
        <w:rPr>
          <w:rFonts w:asciiTheme="minorHAnsi" w:hAnsiTheme="minorHAnsi" w:cstheme="minorHAnsi"/>
        </w:rPr>
        <w:t>Tuhovčák</w:t>
      </w:r>
      <w:proofErr w:type="spellEnd"/>
      <w:r>
        <w:rPr>
          <w:rFonts w:asciiTheme="minorHAnsi" w:hAnsiTheme="minorHAnsi" w:cstheme="minorHAnsi"/>
        </w:rPr>
        <w:t xml:space="preserve">, </w:t>
      </w:r>
      <w:r w:rsidRPr="003D563B">
        <w:rPr>
          <w:rFonts w:asciiTheme="minorHAnsi" w:hAnsiTheme="minorHAnsi" w:cstheme="minorHAnsi"/>
        </w:rPr>
        <w:t xml:space="preserve"> Peter </w:t>
      </w:r>
      <w:proofErr w:type="spellStart"/>
      <w:r w:rsidRPr="003D563B">
        <w:rPr>
          <w:rFonts w:asciiTheme="minorHAnsi" w:hAnsiTheme="minorHAnsi" w:cstheme="minorHAnsi"/>
        </w:rPr>
        <w:t>Mestický</w:t>
      </w:r>
      <w:proofErr w:type="spellEnd"/>
      <w:r w:rsidRPr="003D563B">
        <w:rPr>
          <w:rFonts w:asciiTheme="minorHAnsi" w:hAnsiTheme="minorHAnsi" w:cstheme="minorHAnsi"/>
          <w:b/>
        </w:rPr>
        <w:t xml:space="preserve">, </w:t>
      </w:r>
      <w:r w:rsidRPr="003D563B">
        <w:rPr>
          <w:rFonts w:asciiTheme="minorHAnsi" w:hAnsiTheme="minorHAnsi" w:cstheme="minorHAnsi"/>
        </w:rPr>
        <w:t>Ladislav Mikuš</w:t>
      </w:r>
    </w:p>
    <w:p w:rsidR="00E34DDB" w:rsidRPr="003D563B" w:rsidRDefault="00E34DDB" w:rsidP="00E34DDB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>Ospravedlnení:</w:t>
      </w:r>
      <w:r w:rsidRPr="003D563B">
        <w:rPr>
          <w:rFonts w:asciiTheme="minorHAnsi" w:hAnsiTheme="minorHAnsi" w:cstheme="minorHAnsi"/>
        </w:rPr>
        <w:t xml:space="preserve">  -</w:t>
      </w:r>
    </w:p>
    <w:p w:rsidR="00E34DDB" w:rsidRPr="003D563B" w:rsidRDefault="00E34DDB" w:rsidP="00E34DDB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Hostia: </w:t>
      </w:r>
      <w:r w:rsidRPr="003D563B">
        <w:rPr>
          <w:rFonts w:asciiTheme="minorHAnsi" w:hAnsiTheme="minorHAnsi" w:cstheme="minorHAnsi"/>
        </w:rPr>
        <w:t>Vladimír Puchala, generálny riaditeľ TASR</w:t>
      </w:r>
    </w:p>
    <w:p w:rsidR="00E34DDB" w:rsidRPr="003D563B" w:rsidRDefault="00E34DDB" w:rsidP="00E34DDB">
      <w:pPr>
        <w:rPr>
          <w:rFonts w:asciiTheme="minorHAnsi" w:hAnsiTheme="minorHAnsi" w:cstheme="minorHAnsi"/>
        </w:rPr>
      </w:pPr>
      <w:r w:rsidRPr="003D563B">
        <w:rPr>
          <w:rFonts w:asciiTheme="minorHAnsi" w:hAnsiTheme="minorHAnsi" w:cstheme="minorHAnsi"/>
          <w:b/>
        </w:rPr>
        <w:t xml:space="preserve">Miesto konania: </w:t>
      </w:r>
      <w:r w:rsidRPr="003D563B">
        <w:rPr>
          <w:rFonts w:asciiTheme="minorHAnsi" w:hAnsiTheme="minorHAnsi" w:cstheme="minorHAnsi"/>
        </w:rPr>
        <w:t>TASR, Dúbravská cesta 14, Bratislava</w:t>
      </w:r>
    </w:p>
    <w:p w:rsidR="00E34DDB" w:rsidRPr="003D563B" w:rsidRDefault="00E34DDB" w:rsidP="00E34DDB">
      <w:pPr>
        <w:rPr>
          <w:rFonts w:asciiTheme="minorHAnsi" w:hAnsiTheme="minorHAnsi" w:cstheme="minorHAnsi"/>
          <w:b/>
        </w:rPr>
      </w:pPr>
      <w:r w:rsidRPr="003D563B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</w:t>
      </w:r>
    </w:p>
    <w:p w:rsidR="00E34DDB" w:rsidRDefault="00E34DDB" w:rsidP="00E34DDB">
      <w:pPr>
        <w:tabs>
          <w:tab w:val="left" w:pos="567"/>
        </w:tabs>
        <w:rPr>
          <w:rFonts w:asciiTheme="minorHAnsi" w:hAnsiTheme="minorHAnsi" w:cstheme="minorHAnsi"/>
          <w:szCs w:val="24"/>
        </w:rPr>
      </w:pPr>
      <w:r w:rsidRPr="003D563B">
        <w:rPr>
          <w:rFonts w:asciiTheme="minorHAnsi" w:hAnsiTheme="minorHAnsi" w:cstheme="minorHAnsi"/>
        </w:rPr>
        <w:t>Rokovanie v zmysle čl. 3, 5, ods. 1 a čl. 9 ods. 6 Ro</w:t>
      </w:r>
      <w:r>
        <w:rPr>
          <w:rFonts w:asciiTheme="minorHAnsi" w:hAnsiTheme="minorHAnsi" w:cstheme="minorHAnsi"/>
        </w:rPr>
        <w:t>kovacieho poriadku SR TASR viedla</w:t>
      </w:r>
      <w:r w:rsidRPr="003D563B">
        <w:rPr>
          <w:rFonts w:asciiTheme="minorHAnsi" w:hAnsiTheme="minorHAnsi" w:cstheme="minorHAnsi"/>
        </w:rPr>
        <w:t xml:space="preserve"> predsed</w:t>
      </w:r>
      <w:r>
        <w:rPr>
          <w:rFonts w:asciiTheme="minorHAnsi" w:hAnsiTheme="minorHAnsi" w:cstheme="minorHAnsi"/>
        </w:rPr>
        <w:t>níčka</w:t>
      </w:r>
      <w:r w:rsidRPr="003D563B">
        <w:rPr>
          <w:rFonts w:asciiTheme="minorHAnsi" w:hAnsiTheme="minorHAnsi" w:cstheme="minorHAnsi"/>
        </w:rPr>
        <w:t xml:space="preserve"> SR TASR </w:t>
      </w:r>
      <w:r>
        <w:rPr>
          <w:rFonts w:asciiTheme="minorHAnsi" w:hAnsiTheme="minorHAnsi" w:cstheme="minorHAnsi"/>
        </w:rPr>
        <w:t>Alena Mezeiová</w:t>
      </w:r>
      <w:r w:rsidRPr="003D563B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V úvode zasadnutia </w:t>
      </w:r>
      <w:r w:rsidR="00A06074">
        <w:rPr>
          <w:rFonts w:asciiTheme="minorHAnsi" w:hAnsiTheme="minorHAnsi" w:cstheme="minorHAnsi"/>
          <w:szCs w:val="24"/>
        </w:rPr>
        <w:t xml:space="preserve">informovala členov rady, že </w:t>
      </w:r>
      <w:proofErr w:type="spellStart"/>
      <w:r w:rsidR="00A06074">
        <w:rPr>
          <w:rFonts w:asciiTheme="minorHAnsi" w:hAnsiTheme="minorHAnsi" w:cstheme="minorHAnsi"/>
          <w:szCs w:val="24"/>
        </w:rPr>
        <w:t>Árpád</w:t>
      </w:r>
      <w:proofErr w:type="spellEnd"/>
      <w:r>
        <w:rPr>
          <w:rFonts w:asciiTheme="minorHAnsi" w:hAnsiTheme="minorHAnsi" w:cstheme="minorHAnsi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Cs w:val="24"/>
        </w:rPr>
        <w:t>Korpás</w:t>
      </w:r>
      <w:proofErr w:type="spellEnd"/>
      <w:r>
        <w:rPr>
          <w:rFonts w:asciiTheme="minorHAnsi" w:hAnsiTheme="minorHAnsi" w:cstheme="minorHAnsi"/>
          <w:szCs w:val="24"/>
        </w:rPr>
        <w:t xml:space="preserve"> sa vzdal svojej funkcie</w:t>
      </w:r>
      <w:r w:rsidR="00ED5F10">
        <w:rPr>
          <w:rFonts w:asciiTheme="minorHAnsi" w:hAnsiTheme="minorHAnsi" w:cstheme="minorHAnsi"/>
          <w:szCs w:val="24"/>
        </w:rPr>
        <w:t xml:space="preserve"> člena rady</w:t>
      </w:r>
      <w:r>
        <w:rPr>
          <w:rFonts w:asciiTheme="minorHAnsi" w:hAnsiTheme="minorHAnsi" w:cstheme="minorHAnsi"/>
          <w:szCs w:val="24"/>
        </w:rPr>
        <w:t xml:space="preserve"> ku dňu 17. mája 2021. O tejto skutočnosti informovala </w:t>
      </w:r>
      <w:r w:rsidR="00ED5F10">
        <w:rPr>
          <w:rFonts w:asciiTheme="minorHAnsi" w:hAnsiTheme="minorHAnsi" w:cstheme="minorHAnsi"/>
          <w:szCs w:val="24"/>
        </w:rPr>
        <w:t xml:space="preserve">aj </w:t>
      </w:r>
      <w:r>
        <w:rPr>
          <w:rFonts w:asciiTheme="minorHAnsi" w:hAnsiTheme="minorHAnsi" w:cstheme="minorHAnsi"/>
          <w:szCs w:val="24"/>
        </w:rPr>
        <w:t xml:space="preserve">predsedu Národnej rady SR. </w:t>
      </w:r>
    </w:p>
    <w:p w:rsidR="00E34DDB" w:rsidRPr="00E34DDB" w:rsidRDefault="00E34DDB" w:rsidP="00E34DDB">
      <w:pPr>
        <w:tabs>
          <w:tab w:val="left" w:pos="567"/>
        </w:tabs>
        <w:ind w:left="360"/>
        <w:rPr>
          <w:rFonts w:asciiTheme="minorHAnsi" w:hAnsiTheme="minorHAnsi" w:cstheme="minorHAnsi"/>
        </w:rPr>
      </w:pPr>
      <w:r w:rsidRPr="00E34DDB">
        <w:rPr>
          <w:rFonts w:asciiTheme="minorHAnsi" w:hAnsiTheme="minorHAnsi" w:cstheme="minorHAnsi"/>
          <w:szCs w:val="24"/>
        </w:rPr>
        <w:t>Mezeiová následne k</w:t>
      </w:r>
      <w:r w:rsidRPr="00E34DDB">
        <w:rPr>
          <w:rFonts w:asciiTheme="minorHAnsi" w:hAnsiTheme="minorHAnsi" w:cstheme="minorHAnsi"/>
        </w:rPr>
        <w:t xml:space="preserve">onštatovala, že rada je uznášaniaschopná, navrhla program zasadnutia </w:t>
      </w:r>
      <w:r w:rsidR="00ED5F10">
        <w:rPr>
          <w:rFonts w:asciiTheme="minorHAnsi" w:hAnsiTheme="minorHAnsi" w:cstheme="minorHAnsi"/>
        </w:rPr>
        <w:t xml:space="preserve">a </w:t>
      </w:r>
      <w:r w:rsidRPr="00E34DDB">
        <w:rPr>
          <w:rFonts w:asciiTheme="minorHAnsi" w:hAnsiTheme="minorHAnsi" w:cstheme="minorHAnsi"/>
        </w:rPr>
        <w:t>dala  o ňom hlasovať.</w:t>
      </w:r>
    </w:p>
    <w:p w:rsidR="00E34DDB" w:rsidRDefault="00E34DDB" w:rsidP="00E34DDB">
      <w:pPr>
        <w:tabs>
          <w:tab w:val="left" w:pos="567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</w:t>
      </w:r>
      <w:r w:rsidRPr="007535ED">
        <w:rPr>
          <w:rFonts w:asciiTheme="minorHAnsi" w:hAnsiTheme="minorHAnsi" w:cstheme="minorHAnsi"/>
          <w:b/>
          <w:szCs w:val="24"/>
        </w:rPr>
        <w:t>rogram:</w:t>
      </w:r>
    </w:p>
    <w:p w:rsidR="00E34DDB" w:rsidRPr="00ED5F10" w:rsidRDefault="00E34DDB" w:rsidP="00ED5F10">
      <w:pPr>
        <w:pStyle w:val="Odsekzoznamu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ED5F10">
        <w:rPr>
          <w:rFonts w:asciiTheme="minorHAnsi" w:hAnsiTheme="minorHAnsi" w:cstheme="minorHAnsi"/>
          <w:b/>
          <w:szCs w:val="24"/>
        </w:rPr>
        <w:t>Hodnotenie hospodárenia TASR za 1. štvrťrok 2021</w:t>
      </w:r>
    </w:p>
    <w:p w:rsidR="00E34DDB" w:rsidRPr="00ED5F10" w:rsidRDefault="00E34DDB" w:rsidP="00E34DDB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ED5F10">
        <w:rPr>
          <w:rFonts w:asciiTheme="minorHAnsi" w:hAnsiTheme="minorHAnsi" w:cstheme="minorHAnsi"/>
          <w:b/>
          <w:szCs w:val="24"/>
        </w:rPr>
        <w:t>Smernica o indexácii cien produktov a zľavách</w:t>
      </w:r>
    </w:p>
    <w:p w:rsidR="00E34DDB" w:rsidRPr="00ED5F10" w:rsidRDefault="00E34DDB" w:rsidP="00E34DDB">
      <w:pPr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ED5F10">
        <w:rPr>
          <w:rFonts w:asciiTheme="minorHAnsi" w:hAnsiTheme="minorHAnsi" w:cstheme="minorHAnsi"/>
          <w:b/>
          <w:szCs w:val="24"/>
        </w:rPr>
        <w:t>Rôzne</w:t>
      </w:r>
    </w:p>
    <w:p w:rsidR="00E34DDB" w:rsidRDefault="00E34DDB" w:rsidP="00E34DDB">
      <w:pPr>
        <w:tabs>
          <w:tab w:val="left" w:pos="567"/>
        </w:tabs>
        <w:rPr>
          <w:rFonts w:asciiTheme="minorHAnsi" w:hAnsiTheme="minorHAnsi" w:cstheme="minorHAnsi"/>
          <w:b/>
          <w:szCs w:val="24"/>
        </w:rPr>
      </w:pPr>
    </w:p>
    <w:p w:rsidR="00E34DDB" w:rsidRDefault="001F2F6E" w:rsidP="00E34DDB">
      <w:pPr>
        <w:tabs>
          <w:tab w:val="left" w:pos="567"/>
        </w:tabs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UZNESENIE č. 01/18/05</w:t>
      </w:r>
      <w:r w:rsidR="00E34DDB">
        <w:rPr>
          <w:rFonts w:asciiTheme="minorHAnsi" w:hAnsiTheme="minorHAnsi" w:cstheme="minorHAnsi"/>
          <w:b/>
          <w:szCs w:val="24"/>
        </w:rPr>
        <w:t>/2021:</w:t>
      </w:r>
    </w:p>
    <w:p w:rsidR="00E34DDB" w:rsidRDefault="00E34DDB" w:rsidP="00E34DDB">
      <w:pPr>
        <w:tabs>
          <w:tab w:val="left" w:pos="567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Členovia SR TASR schválili program zasadnutia:</w:t>
      </w:r>
    </w:p>
    <w:p w:rsidR="00E34DDB" w:rsidRPr="007535ED" w:rsidRDefault="00E34DDB" w:rsidP="00E34DDB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ZA:  A. Mezeiová</w:t>
      </w:r>
      <w:r w:rsidRPr="007535ED">
        <w:rPr>
          <w:rFonts w:asciiTheme="minorHAnsi" w:hAnsiTheme="minorHAnsi" w:cstheme="minorHAnsi"/>
        </w:rPr>
        <w:t xml:space="preserve">                           PROTI: 0                                    ZDRŽAL SA: 0</w:t>
      </w:r>
    </w:p>
    <w:p w:rsidR="00E34DDB" w:rsidRDefault="00E34DDB" w:rsidP="00E34DDB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Pr="009B71DB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 xml:space="preserve">   J. </w:t>
      </w:r>
      <w:proofErr w:type="spellStart"/>
      <w:r>
        <w:rPr>
          <w:rFonts w:asciiTheme="minorHAnsi" w:hAnsiTheme="minorHAnsi" w:cstheme="minorHAnsi"/>
        </w:rPr>
        <w:t>Tuhovčák</w:t>
      </w:r>
      <w:proofErr w:type="spellEnd"/>
    </w:p>
    <w:p w:rsidR="00E34DDB" w:rsidRDefault="00E34DDB" w:rsidP="00E34DDB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P. </w:t>
      </w:r>
      <w:proofErr w:type="spellStart"/>
      <w:r>
        <w:rPr>
          <w:rFonts w:asciiTheme="minorHAnsi" w:hAnsiTheme="minorHAnsi" w:cstheme="minorHAnsi"/>
        </w:rPr>
        <w:t>Mestický</w:t>
      </w:r>
      <w:proofErr w:type="spellEnd"/>
    </w:p>
    <w:p w:rsidR="00E34DDB" w:rsidRDefault="00E34DDB" w:rsidP="00E34DDB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L. Mikuš</w:t>
      </w:r>
    </w:p>
    <w:p w:rsidR="00E34DDB" w:rsidRPr="009B71DB" w:rsidRDefault="00E34DDB" w:rsidP="00E34DDB">
      <w:pPr>
        <w:pStyle w:val="Odsekzoznamu"/>
        <w:tabs>
          <w:tab w:val="left" w:pos="567"/>
        </w:tabs>
        <w:rPr>
          <w:rFonts w:asciiTheme="minorHAnsi" w:hAnsiTheme="minorHAnsi" w:cstheme="minorHAnsi"/>
        </w:rPr>
      </w:pPr>
      <w:r w:rsidRPr="009B71DB">
        <w:rPr>
          <w:rFonts w:asciiTheme="minorHAnsi" w:hAnsiTheme="minorHAnsi" w:cstheme="minorHAnsi"/>
        </w:rPr>
        <w:t xml:space="preserve">   </w:t>
      </w:r>
    </w:p>
    <w:p w:rsidR="00E34DDB" w:rsidRPr="009B71DB" w:rsidRDefault="00E34DDB" w:rsidP="00E34DDB">
      <w:pPr>
        <w:pBdr>
          <w:bottom w:val="single" w:sz="6" w:space="1" w:color="auto"/>
        </w:pBdr>
        <w:rPr>
          <w:rFonts w:asciiTheme="minorHAnsi" w:hAnsiTheme="minorHAnsi" w:cstheme="minorHAnsi"/>
          <w:b/>
        </w:rPr>
      </w:pPr>
      <w:r w:rsidRPr="009B71DB">
        <w:rPr>
          <w:rFonts w:asciiTheme="minorHAnsi" w:hAnsiTheme="minorHAnsi" w:cstheme="minorHAnsi"/>
          <w:b/>
        </w:rPr>
        <w:t>Uznesenie bolo prijaté.</w:t>
      </w:r>
    </w:p>
    <w:p w:rsidR="00A06074" w:rsidRPr="002E48D0" w:rsidRDefault="00A06074" w:rsidP="00A06074">
      <w:pPr>
        <w:numPr>
          <w:ilvl w:val="0"/>
          <w:numId w:val="3"/>
        </w:numPr>
        <w:spacing w:after="0" w:line="240" w:lineRule="auto"/>
        <w:rPr>
          <w:rFonts w:ascii="Arial" w:hAnsi="Arial" w:cs="Arial"/>
          <w:b/>
          <w:szCs w:val="24"/>
        </w:rPr>
      </w:pPr>
      <w:r w:rsidRPr="002E48D0">
        <w:rPr>
          <w:rFonts w:ascii="Arial" w:hAnsi="Arial" w:cs="Arial"/>
          <w:b/>
          <w:szCs w:val="24"/>
        </w:rPr>
        <w:t>Hodnotenie hospodáreni</w:t>
      </w:r>
      <w:r>
        <w:rPr>
          <w:rFonts w:ascii="Arial" w:hAnsi="Arial" w:cs="Arial"/>
          <w:b/>
          <w:szCs w:val="24"/>
        </w:rPr>
        <w:t>a TASR za 1</w:t>
      </w:r>
      <w:r w:rsidRPr="002E48D0">
        <w:rPr>
          <w:rFonts w:ascii="Arial" w:hAnsi="Arial" w:cs="Arial"/>
          <w:b/>
          <w:szCs w:val="24"/>
        </w:rPr>
        <w:t>. štvrťrok 2021</w:t>
      </w:r>
    </w:p>
    <w:p w:rsidR="00FF4701" w:rsidRDefault="00FF4701"/>
    <w:p w:rsidR="00A06074" w:rsidRDefault="00ED5F10" w:rsidP="00A06074">
      <w:pPr>
        <w:pStyle w:val="Odsekzoznamu"/>
        <w:numPr>
          <w:ilvl w:val="0"/>
          <w:numId w:val="4"/>
        </w:numPr>
      </w:pPr>
      <w:r>
        <w:t xml:space="preserve">Mezeiová požiadala </w:t>
      </w:r>
      <w:r w:rsidR="00A06074">
        <w:t xml:space="preserve">GR TASR V. </w:t>
      </w:r>
      <w:proofErr w:type="spellStart"/>
      <w:r w:rsidR="00A06074">
        <w:t>Puchalu</w:t>
      </w:r>
      <w:proofErr w:type="spellEnd"/>
      <w:r w:rsidR="00A06074">
        <w:t xml:space="preserve"> o prezentáciu materiálu.</w:t>
      </w:r>
    </w:p>
    <w:p w:rsidR="00A06074" w:rsidRPr="00AE346A" w:rsidRDefault="00A06074" w:rsidP="00A06074">
      <w:r w:rsidRPr="00A06074">
        <w:rPr>
          <w:rFonts w:cstheme="minorHAnsi"/>
        </w:rPr>
        <w:t>Ako uviedol V. Puchala</w:t>
      </w:r>
      <w:r>
        <w:t>, h</w:t>
      </w:r>
      <w:r w:rsidRPr="00AE346A">
        <w:t>odnotenie vychádza z finančných výkazov</w:t>
      </w:r>
      <w:r>
        <w:t xml:space="preserve"> Tlačovej agentúry Slovenskej republiky k 31.3.2021. Tieto výkazy TASR zostavuje a predkladá na Ministerstvo financií</w:t>
      </w:r>
      <w:r w:rsidRPr="00AE346A">
        <w:t xml:space="preserve"> </w:t>
      </w:r>
      <w:r>
        <w:t xml:space="preserve">SR </w:t>
      </w:r>
      <w:r w:rsidRPr="00AE346A">
        <w:t>v zmysle  O</w:t>
      </w:r>
      <w:r>
        <w:t>patrenia</w:t>
      </w:r>
      <w:r w:rsidRPr="00AE346A">
        <w:t xml:space="preserve"> Ministerstva financií </w:t>
      </w:r>
      <w:r>
        <w:t>SR</w:t>
      </w:r>
      <w:r w:rsidRPr="00AE346A">
        <w:t xml:space="preserve"> z 19. decembra 2017 č. MF/017353/2017-352, ktorým sa ustanovuje usporiadanie, </w:t>
      </w:r>
      <w:r>
        <w:t xml:space="preserve"> </w:t>
      </w:r>
      <w:r w:rsidRPr="00AE346A">
        <w:t xml:space="preserve">obsahové </w:t>
      </w:r>
      <w:r>
        <w:t xml:space="preserve"> </w:t>
      </w:r>
      <w:r w:rsidRPr="00AE346A">
        <w:t>vymedzenie,</w:t>
      </w:r>
      <w:r>
        <w:t xml:space="preserve"> </w:t>
      </w:r>
      <w:r w:rsidRPr="00AE346A">
        <w:t xml:space="preserve"> spôsob, </w:t>
      </w:r>
      <w:r>
        <w:t xml:space="preserve"> </w:t>
      </w:r>
      <w:r w:rsidRPr="00AE346A">
        <w:t xml:space="preserve">termín </w:t>
      </w:r>
      <w:r>
        <w:t xml:space="preserve"> </w:t>
      </w:r>
      <w:r w:rsidRPr="00AE346A">
        <w:t>a</w:t>
      </w:r>
      <w:r>
        <w:t xml:space="preserve">  </w:t>
      </w:r>
      <w:r w:rsidRPr="00AE346A">
        <w:t>miesto</w:t>
      </w:r>
      <w:r>
        <w:t xml:space="preserve"> </w:t>
      </w:r>
      <w:r w:rsidRPr="00AE346A">
        <w:t xml:space="preserve"> predkladania</w:t>
      </w:r>
      <w:r>
        <w:t xml:space="preserve"> </w:t>
      </w:r>
      <w:r w:rsidRPr="00AE346A">
        <w:t xml:space="preserve"> informácií</w:t>
      </w:r>
      <w:r>
        <w:t xml:space="preserve"> </w:t>
      </w:r>
      <w:r w:rsidRPr="00AE346A">
        <w:t>z účtovníctva a údajov potrebných na účely hodnotenia plnenia rozpočtu verejnej správy</w:t>
      </w:r>
      <w:r>
        <w:rPr>
          <w:b/>
        </w:rPr>
        <w:t>.</w:t>
      </w:r>
    </w:p>
    <w:p w:rsidR="00A06074" w:rsidRDefault="00A06074" w:rsidP="00A06074">
      <w:r w:rsidRPr="009923EC">
        <w:lastRenderedPageBreak/>
        <w:t>Hospodárenie a financovanie Tlačovej agentúry Slovenskej republiky sa v hodnotenom období riadilo hlavne zákonom č. 385/2008 Z. z. o Tlačovej agentúre Slovenskej republiky</w:t>
      </w:r>
      <w:r>
        <w:t xml:space="preserve"> </w:t>
      </w:r>
      <w:r>
        <w:rPr>
          <w:bCs/>
          <w:color w:val="000000"/>
        </w:rPr>
        <w:t>a o zmene niektorých zákonov v znení neskorších predpisov</w:t>
      </w:r>
      <w:r w:rsidRPr="009923EC">
        <w:t xml:space="preserve">,  zákonom   č. 523/2004 </w:t>
      </w:r>
      <w:proofErr w:type="spellStart"/>
      <w:r w:rsidRPr="009923EC">
        <w:t>Z.z</w:t>
      </w:r>
      <w:proofErr w:type="spellEnd"/>
      <w:r w:rsidRPr="009923EC">
        <w:t>. o rozpočtových pravidlách verejnej správy a o zmene a doplnení niektorých zákonov v znení neskorších predpisov, zákonom  č.</w:t>
      </w:r>
      <w:r>
        <w:t xml:space="preserve"> </w:t>
      </w:r>
      <w:r w:rsidRPr="009923EC">
        <w:t xml:space="preserve">431/2002 </w:t>
      </w:r>
      <w:proofErr w:type="spellStart"/>
      <w:r w:rsidRPr="009923EC">
        <w:t>Z.z</w:t>
      </w:r>
      <w:proofErr w:type="spellEnd"/>
      <w:r w:rsidRPr="009923EC">
        <w:t xml:space="preserve">.  o  účtovníctve  v znení neskorších predpisov a zákonom č. 595/2003 </w:t>
      </w:r>
      <w:proofErr w:type="spellStart"/>
      <w:r>
        <w:t>Z.z</w:t>
      </w:r>
      <w:proofErr w:type="spellEnd"/>
      <w:r>
        <w:t xml:space="preserve">. </w:t>
      </w:r>
      <w:r w:rsidRPr="009923EC">
        <w:t>o dani z príjmov v znení neskorších predpisov.</w:t>
      </w:r>
    </w:p>
    <w:p w:rsidR="00A06074" w:rsidRPr="00EB2DF8" w:rsidRDefault="00A06074" w:rsidP="00A06074">
      <w:pPr>
        <w:pStyle w:val="Pta"/>
        <w:tabs>
          <w:tab w:val="left" w:pos="708"/>
        </w:tabs>
        <w:jc w:val="both"/>
        <w:rPr>
          <w:rFonts w:asciiTheme="minorHAnsi" w:hAnsiTheme="minorHAnsi" w:cs="Arial"/>
          <w:szCs w:val="22"/>
        </w:rPr>
      </w:pPr>
      <w:r w:rsidRPr="00EB2DF8">
        <w:rPr>
          <w:rFonts w:asciiTheme="minorHAnsi" w:hAnsiTheme="minorHAnsi" w:cs="Arial"/>
          <w:szCs w:val="22"/>
        </w:rPr>
        <w:t xml:space="preserve">Súhrnné náklady dosiahli za I. štvrťrok výšku 1 175 952 Eur. Celkové výnosy za hodnotené obdobie dosiahli čiastku  1 187 958 Eur.   Agentúra   ukončila  I. štvrťrok 2021   so  ziskom  vo  výške 12 006 Eur. </w:t>
      </w:r>
    </w:p>
    <w:p w:rsidR="00EB2DF8" w:rsidRPr="00EB2DF8" w:rsidRDefault="00EB2DF8" w:rsidP="00A06074">
      <w:pPr>
        <w:pStyle w:val="Pta"/>
        <w:tabs>
          <w:tab w:val="left" w:pos="708"/>
        </w:tabs>
        <w:jc w:val="both"/>
        <w:rPr>
          <w:rFonts w:asciiTheme="minorHAnsi" w:hAnsiTheme="minorHAnsi" w:cs="Arial"/>
          <w:szCs w:val="22"/>
        </w:rPr>
      </w:pPr>
    </w:p>
    <w:p w:rsidR="00EB2DF8" w:rsidRPr="00EB2DF8" w:rsidRDefault="00EB2DF8" w:rsidP="00A06074">
      <w:pPr>
        <w:pStyle w:val="Pta"/>
        <w:tabs>
          <w:tab w:val="left" w:pos="708"/>
        </w:tabs>
        <w:jc w:val="both"/>
        <w:rPr>
          <w:rFonts w:asciiTheme="minorHAnsi" w:hAnsiTheme="minorHAnsi" w:cs="Arial"/>
          <w:szCs w:val="22"/>
        </w:rPr>
      </w:pPr>
      <w:r w:rsidRPr="00EB2DF8">
        <w:rPr>
          <w:rFonts w:asciiTheme="minorHAnsi" w:hAnsiTheme="minorHAnsi" w:cs="Arial"/>
          <w:szCs w:val="22"/>
        </w:rPr>
        <w:t xml:space="preserve">V. Puchala uviedol očakávané skutočnosti i riziká pre ďalšie obdobia. Informoval o šetriacom režime aj o zvyšovaní nákladov v súvislosti s uvoľňovaním opatrení COVID-19. Zvyšuje to výdavky na pracovné cesty, náklady na MS v hokeji, ME vo futbale či OH v Japonsku. Je potrebné počítať s rizikami v príjmovej oblasti v dôsledku zložitej situácie na mediálnom trhu. </w:t>
      </w:r>
    </w:p>
    <w:p w:rsidR="00A06074" w:rsidRPr="00EB2DF8" w:rsidRDefault="00A06074" w:rsidP="00A06074">
      <w:pPr>
        <w:pStyle w:val="Pta"/>
        <w:tabs>
          <w:tab w:val="left" w:pos="708"/>
        </w:tabs>
        <w:jc w:val="both"/>
        <w:rPr>
          <w:rFonts w:asciiTheme="minorHAnsi" w:hAnsiTheme="minorHAnsi" w:cs="Arial"/>
          <w:color w:val="FF0000"/>
          <w:szCs w:val="22"/>
        </w:rPr>
      </w:pPr>
    </w:p>
    <w:p w:rsidR="00A06074" w:rsidRDefault="00A06074" w:rsidP="00A06074">
      <w:pPr>
        <w:pStyle w:val="Pta"/>
        <w:tabs>
          <w:tab w:val="left" w:pos="708"/>
        </w:tabs>
        <w:jc w:val="both"/>
        <w:rPr>
          <w:rFonts w:asciiTheme="minorHAnsi" w:hAnsiTheme="minorHAnsi" w:cs="Arial"/>
          <w:bCs/>
          <w:szCs w:val="22"/>
        </w:rPr>
      </w:pPr>
      <w:r w:rsidRPr="00A06074">
        <w:rPr>
          <w:rFonts w:asciiTheme="minorHAnsi" w:hAnsiTheme="minorHAnsi" w:cs="Arial"/>
          <w:bCs/>
          <w:szCs w:val="22"/>
        </w:rPr>
        <w:t>Správna</w:t>
      </w:r>
      <w:r>
        <w:rPr>
          <w:rFonts w:asciiTheme="minorHAnsi" w:hAnsiTheme="minorHAnsi" w:cs="Arial"/>
          <w:bCs/>
          <w:szCs w:val="22"/>
        </w:rPr>
        <w:t xml:space="preserve"> rada vzala materiál na vedomie.</w:t>
      </w:r>
    </w:p>
    <w:p w:rsidR="00A06074" w:rsidRDefault="00A06074" w:rsidP="00A06074">
      <w:pPr>
        <w:pStyle w:val="Pta"/>
        <w:pBdr>
          <w:bottom w:val="single" w:sz="12" w:space="1" w:color="auto"/>
        </w:pBdr>
        <w:tabs>
          <w:tab w:val="left" w:pos="708"/>
        </w:tabs>
        <w:jc w:val="both"/>
        <w:rPr>
          <w:rFonts w:asciiTheme="minorHAnsi" w:hAnsiTheme="minorHAnsi" w:cs="Arial"/>
          <w:bCs/>
          <w:szCs w:val="22"/>
        </w:rPr>
      </w:pPr>
    </w:p>
    <w:p w:rsidR="00A06074" w:rsidRPr="00A06074" w:rsidRDefault="00A06074" w:rsidP="00A06074">
      <w:pPr>
        <w:pStyle w:val="Pta"/>
        <w:tabs>
          <w:tab w:val="left" w:pos="708"/>
        </w:tabs>
        <w:jc w:val="both"/>
        <w:rPr>
          <w:rFonts w:asciiTheme="minorHAnsi" w:hAnsiTheme="minorHAnsi" w:cs="Arial"/>
          <w:bCs/>
          <w:szCs w:val="22"/>
        </w:rPr>
      </w:pPr>
    </w:p>
    <w:p w:rsidR="00A06074" w:rsidRDefault="00A06074" w:rsidP="00A06074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Cs w:val="24"/>
        </w:rPr>
      </w:pPr>
      <w:r w:rsidRPr="00A06074">
        <w:rPr>
          <w:rFonts w:ascii="Arial" w:hAnsi="Arial" w:cs="Arial"/>
          <w:b/>
          <w:szCs w:val="24"/>
        </w:rPr>
        <w:t>Smernica o indexácii cien produktov a</w:t>
      </w:r>
      <w:r>
        <w:rPr>
          <w:rFonts w:ascii="Arial" w:hAnsi="Arial" w:cs="Arial"/>
          <w:b/>
          <w:szCs w:val="24"/>
        </w:rPr>
        <w:t> </w:t>
      </w:r>
      <w:r w:rsidRPr="00A06074">
        <w:rPr>
          <w:rFonts w:ascii="Arial" w:hAnsi="Arial" w:cs="Arial"/>
          <w:b/>
          <w:szCs w:val="24"/>
        </w:rPr>
        <w:t>zľavách</w:t>
      </w:r>
      <w:bookmarkStart w:id="0" w:name="_GoBack"/>
      <w:bookmarkEnd w:id="0"/>
    </w:p>
    <w:p w:rsidR="00A06074" w:rsidRDefault="00A06074" w:rsidP="00A06074">
      <w:pPr>
        <w:spacing w:after="0" w:line="240" w:lineRule="auto"/>
        <w:rPr>
          <w:rFonts w:ascii="Arial" w:hAnsi="Arial" w:cs="Arial"/>
          <w:b/>
          <w:szCs w:val="24"/>
        </w:rPr>
      </w:pPr>
    </w:p>
    <w:p w:rsidR="00A06074" w:rsidRPr="00A06074" w:rsidRDefault="00A06074" w:rsidP="00A06074">
      <w:pPr>
        <w:spacing w:after="0" w:line="240" w:lineRule="auto"/>
        <w:rPr>
          <w:rFonts w:ascii="Arial" w:hAnsi="Arial" w:cs="Arial"/>
          <w:b/>
          <w:szCs w:val="24"/>
        </w:rPr>
      </w:pPr>
    </w:p>
    <w:p w:rsidR="00A06074" w:rsidRDefault="00A06074" w:rsidP="00A06074">
      <w:r>
        <w:t>GR TASR V. Puchala predstavil členom rady Smernicu o indexácii cien produktov a zľavách.</w:t>
      </w:r>
    </w:p>
    <w:p w:rsidR="00A06074" w:rsidRDefault="00A06074" w:rsidP="00A06074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t>Ako uviedol,</w:t>
      </w:r>
      <w:r w:rsidRPr="00A060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ú</w:t>
      </w:r>
      <w:r w:rsidRPr="00A06074">
        <w:rPr>
          <w:rFonts w:ascii="Arial" w:hAnsi="Arial" w:cs="Arial"/>
          <w:sz w:val="20"/>
          <w:szCs w:val="20"/>
        </w:rPr>
        <w:t>čelom smernice je stanoviť podmienky indexácie cien produktov Tlačovej agentúry pre koncových odberateľov a podmienok poskytovania zliav.</w:t>
      </w:r>
    </w:p>
    <w:p w:rsidR="00A06074" w:rsidRPr="00A06074" w:rsidRDefault="00A06074" w:rsidP="00A0607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A06074">
        <w:rPr>
          <w:rFonts w:ascii="Arial" w:hAnsi="Arial" w:cs="Arial"/>
          <w:sz w:val="20"/>
          <w:szCs w:val="20"/>
        </w:rPr>
        <w:t>lačová agentúra podľa § 5 (Hospodárenie tlačovej agentúry) ods. 13 zákona o TASR poskytuje svoje služby odplatne okrem služieb, na ktoré sa poskytuje príspevok podľa § 6 ods. 1 písm. b).</w:t>
      </w:r>
    </w:p>
    <w:p w:rsidR="00A06074" w:rsidRDefault="00A06074" w:rsidP="00A06074">
      <w:pPr>
        <w:rPr>
          <w:rFonts w:ascii="Arial" w:hAnsi="Arial" w:cs="Arial"/>
          <w:sz w:val="20"/>
          <w:szCs w:val="20"/>
        </w:rPr>
      </w:pPr>
      <w:r w:rsidRPr="00600650">
        <w:rPr>
          <w:rFonts w:ascii="Arial" w:hAnsi="Arial" w:cs="Arial"/>
          <w:sz w:val="20"/>
          <w:szCs w:val="20"/>
        </w:rPr>
        <w:t xml:space="preserve">Základnými princípmi uplatňovanými v procese </w:t>
      </w:r>
      <w:r>
        <w:rPr>
          <w:rFonts w:ascii="Arial" w:hAnsi="Arial" w:cs="Arial"/>
          <w:sz w:val="20"/>
          <w:szCs w:val="20"/>
        </w:rPr>
        <w:t xml:space="preserve">indexácie </w:t>
      </w:r>
      <w:r w:rsidRPr="00600650">
        <w:rPr>
          <w:rFonts w:ascii="Arial" w:hAnsi="Arial" w:cs="Arial"/>
          <w:sz w:val="20"/>
          <w:szCs w:val="20"/>
        </w:rPr>
        <w:t xml:space="preserve">cien </w:t>
      </w:r>
      <w:r>
        <w:rPr>
          <w:rFonts w:ascii="Arial" w:hAnsi="Arial" w:cs="Arial"/>
          <w:sz w:val="20"/>
          <w:szCs w:val="20"/>
        </w:rPr>
        <w:t>produktov pre koncových odberateľov</w:t>
      </w:r>
      <w:r w:rsidRPr="00600650">
        <w:rPr>
          <w:rFonts w:ascii="Arial" w:hAnsi="Arial" w:cs="Arial"/>
          <w:sz w:val="20"/>
          <w:szCs w:val="20"/>
        </w:rPr>
        <w:t xml:space="preserve"> sú: transparentnosť, primeranosť, rovnaké zaobchádzanie a nediskriminácia </w:t>
      </w:r>
      <w:r>
        <w:rPr>
          <w:rFonts w:ascii="Arial" w:hAnsi="Arial" w:cs="Arial"/>
          <w:sz w:val="20"/>
          <w:szCs w:val="20"/>
        </w:rPr>
        <w:t>odberateľov.</w:t>
      </w:r>
    </w:p>
    <w:p w:rsidR="005E6D1A" w:rsidRDefault="00EB2DF8" w:rsidP="00EB1F4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Smernica sa opiera o </w:t>
      </w:r>
      <w:r w:rsidR="005E6D1A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enník produk</w:t>
      </w:r>
      <w:r w:rsidR="005E6D1A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ov a služieb, ktoré má TASR zverejnené na svojom webe. Materiál upresňuje indexáciu jednotlivých odberateľov na základe princípu </w:t>
      </w:r>
      <w:proofErr w:type="spellStart"/>
      <w:r>
        <w:rPr>
          <w:rFonts w:ascii="Arial" w:hAnsi="Arial" w:cs="Arial"/>
          <w:sz w:val="20"/>
          <w:szCs w:val="20"/>
        </w:rPr>
        <w:t>celoplošnos</w:t>
      </w:r>
      <w:r w:rsidR="005E6D1A">
        <w:rPr>
          <w:rFonts w:ascii="Arial" w:hAnsi="Arial" w:cs="Arial"/>
          <w:sz w:val="20"/>
          <w:szCs w:val="20"/>
        </w:rPr>
        <w:t>ti</w:t>
      </w:r>
      <w:proofErr w:type="spellEnd"/>
      <w:r w:rsidR="005E6D1A">
        <w:rPr>
          <w:rFonts w:ascii="Arial" w:hAnsi="Arial" w:cs="Arial"/>
          <w:sz w:val="20"/>
          <w:szCs w:val="20"/>
        </w:rPr>
        <w:t xml:space="preserve"> či regionálnosti, </w:t>
      </w:r>
      <w:proofErr w:type="spellStart"/>
      <w:r w:rsidR="005E6D1A">
        <w:rPr>
          <w:rFonts w:ascii="Arial" w:hAnsi="Arial" w:cs="Arial"/>
          <w:sz w:val="20"/>
          <w:szCs w:val="20"/>
        </w:rPr>
        <w:t>čítanosti</w:t>
      </w:r>
      <w:proofErr w:type="spellEnd"/>
      <w:r w:rsidR="005E6D1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návštevnosti, či sledovanosti, miery využívania spravodajstva, špecifickosti odberateľa či vernostného indexu. </w:t>
      </w:r>
      <w:r w:rsidR="005E6D1A">
        <w:rPr>
          <w:rFonts w:ascii="Arial" w:hAnsi="Arial" w:cs="Arial"/>
          <w:sz w:val="20"/>
          <w:szCs w:val="20"/>
        </w:rPr>
        <w:t xml:space="preserve">Smernica upravuje spôsob tvorby zliav a vymedzuje obdobie trvania zľavy. </w:t>
      </w:r>
    </w:p>
    <w:p w:rsidR="00EB1F4A" w:rsidRDefault="00EB1F4A" w:rsidP="00EB1F4A">
      <w:pPr>
        <w:pStyle w:val="Pta"/>
        <w:tabs>
          <w:tab w:val="left" w:pos="708"/>
        </w:tabs>
        <w:jc w:val="both"/>
        <w:rPr>
          <w:rFonts w:asciiTheme="minorHAnsi" w:hAnsiTheme="minorHAnsi" w:cs="Arial"/>
          <w:bCs/>
          <w:szCs w:val="22"/>
        </w:rPr>
      </w:pPr>
      <w:r w:rsidRPr="00A06074">
        <w:rPr>
          <w:rFonts w:asciiTheme="minorHAnsi" w:hAnsiTheme="minorHAnsi" w:cs="Arial"/>
          <w:bCs/>
          <w:szCs w:val="22"/>
        </w:rPr>
        <w:t>Správna</w:t>
      </w:r>
      <w:r>
        <w:rPr>
          <w:rFonts w:asciiTheme="minorHAnsi" w:hAnsiTheme="minorHAnsi" w:cs="Arial"/>
          <w:bCs/>
          <w:szCs w:val="22"/>
        </w:rPr>
        <w:t xml:space="preserve"> rada vzala materiál na vedomie.</w:t>
      </w:r>
    </w:p>
    <w:p w:rsidR="00EB1F4A" w:rsidRDefault="00EB1F4A" w:rsidP="00EB1F4A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:rsidR="00EB1F4A" w:rsidRDefault="00EB1F4A" w:rsidP="00EB1F4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</w:rPr>
      </w:pPr>
    </w:p>
    <w:p w:rsidR="00EB1F4A" w:rsidRDefault="00EB1F4A" w:rsidP="00EB1F4A">
      <w:pPr>
        <w:pStyle w:val="Odsekzoznamu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Cs w:val="24"/>
        </w:rPr>
      </w:pPr>
      <w:r w:rsidRPr="00EB1F4A">
        <w:rPr>
          <w:rFonts w:ascii="Arial" w:hAnsi="Arial" w:cs="Arial"/>
          <w:b/>
          <w:szCs w:val="24"/>
        </w:rPr>
        <w:t>Rôzne</w:t>
      </w:r>
    </w:p>
    <w:p w:rsidR="00EB1F4A" w:rsidRDefault="00EB1F4A" w:rsidP="00EB1F4A">
      <w:pPr>
        <w:spacing w:after="0" w:line="240" w:lineRule="auto"/>
        <w:rPr>
          <w:rFonts w:ascii="Arial" w:hAnsi="Arial" w:cs="Arial"/>
          <w:b/>
          <w:szCs w:val="24"/>
        </w:rPr>
      </w:pPr>
    </w:p>
    <w:p w:rsidR="00EB1F4A" w:rsidRPr="006D6083" w:rsidRDefault="00EB1F4A" w:rsidP="00EB1F4A">
      <w:pPr>
        <w:tabs>
          <w:tab w:val="left" w:pos="567"/>
        </w:tabs>
        <w:rPr>
          <w:rFonts w:asciiTheme="minorHAnsi" w:hAnsiTheme="minorHAnsi" w:cstheme="minorHAnsi"/>
          <w:b/>
        </w:rPr>
      </w:pPr>
      <w:r w:rsidRPr="006D6083">
        <w:rPr>
          <w:rFonts w:asciiTheme="minorHAnsi" w:hAnsiTheme="minorHAnsi" w:cstheme="minorHAnsi"/>
        </w:rPr>
        <w:t xml:space="preserve">Členovia Správnej rady sa dohodli na najbližšom </w:t>
      </w:r>
      <w:r>
        <w:rPr>
          <w:rFonts w:asciiTheme="minorHAnsi" w:hAnsiTheme="minorHAnsi" w:cstheme="minorHAnsi"/>
        </w:rPr>
        <w:t>termíne rokovania 22.</w:t>
      </w:r>
      <w:r w:rsidRPr="006D608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júna</w:t>
      </w:r>
      <w:r w:rsidRPr="006D6083">
        <w:rPr>
          <w:rFonts w:asciiTheme="minorHAnsi" w:hAnsiTheme="minorHAnsi" w:cstheme="minorHAnsi"/>
        </w:rPr>
        <w:t xml:space="preserve"> 2021 o 15:00.</w:t>
      </w:r>
    </w:p>
    <w:p w:rsidR="00962BF4" w:rsidRDefault="00EB1F4A" w:rsidP="00EB1F4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Predsedníčka</w:t>
      </w:r>
      <w:r w:rsidRPr="006D6083">
        <w:rPr>
          <w:rFonts w:asciiTheme="minorHAnsi" w:hAnsiTheme="minorHAnsi" w:cstheme="minorHAnsi"/>
        </w:rPr>
        <w:t xml:space="preserve"> SR TASR </w:t>
      </w:r>
      <w:r>
        <w:rPr>
          <w:rFonts w:asciiTheme="minorHAnsi" w:hAnsiTheme="minorHAnsi" w:cstheme="minorHAnsi"/>
        </w:rPr>
        <w:t xml:space="preserve"> A. Mezeiová</w:t>
      </w:r>
      <w:r w:rsidRPr="006D6083">
        <w:rPr>
          <w:rFonts w:asciiTheme="minorHAnsi" w:hAnsiTheme="minorHAnsi" w:cstheme="minorHAnsi"/>
        </w:rPr>
        <w:t xml:space="preserve"> v súlade s Rokovacím poriadkom SR TASR ukončil</w:t>
      </w:r>
      <w:r>
        <w:rPr>
          <w:rFonts w:asciiTheme="minorHAnsi" w:hAnsiTheme="minorHAnsi" w:cstheme="minorHAnsi"/>
        </w:rPr>
        <w:t>a</w:t>
      </w:r>
      <w:r w:rsidRPr="006D6083">
        <w:rPr>
          <w:rFonts w:asciiTheme="minorHAnsi" w:hAnsiTheme="minorHAnsi" w:cstheme="minorHAnsi"/>
        </w:rPr>
        <w:t xml:space="preserve"> zasadnutie rady.</w:t>
      </w:r>
    </w:p>
    <w:p w:rsidR="00EB1F4A" w:rsidRPr="006D6083" w:rsidRDefault="00EB1F4A" w:rsidP="00EB1F4A">
      <w:pPr>
        <w:rPr>
          <w:rFonts w:asciiTheme="minorHAnsi" w:hAnsiTheme="minorHAnsi" w:cstheme="minorHAnsi"/>
        </w:rPr>
      </w:pPr>
      <w:r w:rsidRPr="006D6083">
        <w:rPr>
          <w:rFonts w:asciiTheme="minorHAnsi" w:hAnsiTheme="minorHAnsi" w:cstheme="minorHAnsi"/>
        </w:rPr>
        <w:t>Bratislava, 1</w:t>
      </w:r>
      <w:r>
        <w:rPr>
          <w:rFonts w:asciiTheme="minorHAnsi" w:hAnsiTheme="minorHAnsi" w:cstheme="minorHAnsi"/>
        </w:rPr>
        <w:t>8. mája</w:t>
      </w:r>
      <w:r w:rsidRPr="006D6083">
        <w:rPr>
          <w:rFonts w:asciiTheme="minorHAnsi" w:hAnsiTheme="minorHAnsi" w:cstheme="minorHAnsi"/>
        </w:rPr>
        <w:t xml:space="preserve"> 2021</w:t>
      </w:r>
    </w:p>
    <w:p w:rsidR="00EB1F4A" w:rsidRPr="006D6083" w:rsidRDefault="00EB1F4A" w:rsidP="00EB1F4A">
      <w:pPr>
        <w:rPr>
          <w:rFonts w:asciiTheme="minorHAnsi" w:hAnsiTheme="minorHAnsi" w:cstheme="minorHAnsi"/>
        </w:rPr>
      </w:pPr>
      <w:r w:rsidRPr="006D6083">
        <w:rPr>
          <w:rFonts w:asciiTheme="minorHAnsi" w:hAnsiTheme="minorHAnsi" w:cstheme="minorHAnsi"/>
        </w:rPr>
        <w:t>Zapísal</w:t>
      </w:r>
      <w:r>
        <w:rPr>
          <w:rFonts w:asciiTheme="minorHAnsi" w:hAnsiTheme="minorHAnsi" w:cstheme="minorHAnsi"/>
        </w:rPr>
        <w:t>a</w:t>
      </w:r>
      <w:r w:rsidRPr="006D6083">
        <w:rPr>
          <w:rFonts w:asciiTheme="minorHAnsi" w:hAnsiTheme="minorHAnsi" w:cstheme="minorHAnsi"/>
        </w:rPr>
        <w:t xml:space="preserve">: </w:t>
      </w:r>
    </w:p>
    <w:p w:rsidR="00962BF4" w:rsidRDefault="00962BF4" w:rsidP="00EB1F4A">
      <w:pPr>
        <w:pStyle w:val="Odsekzoznamu"/>
        <w:rPr>
          <w:rFonts w:asciiTheme="minorHAnsi" w:hAnsiTheme="minorHAnsi" w:cstheme="minorHAnsi"/>
        </w:rPr>
      </w:pPr>
    </w:p>
    <w:p w:rsidR="00962BF4" w:rsidRDefault="00962BF4" w:rsidP="00EB1F4A">
      <w:pPr>
        <w:pStyle w:val="Odsekzoznamu"/>
        <w:rPr>
          <w:rFonts w:asciiTheme="minorHAnsi" w:hAnsiTheme="minorHAnsi" w:cstheme="minorHAnsi"/>
        </w:rPr>
      </w:pPr>
    </w:p>
    <w:p w:rsidR="00EB1F4A" w:rsidRPr="003D563B" w:rsidRDefault="00962BF4" w:rsidP="00EB1F4A">
      <w:pPr>
        <w:pStyle w:val="Odsekzoznamu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</w:t>
      </w:r>
      <w:r w:rsidR="00EB1F4A" w:rsidRPr="003D563B">
        <w:rPr>
          <w:rFonts w:asciiTheme="minorHAnsi" w:hAnsiTheme="minorHAnsi" w:cstheme="minorHAnsi"/>
        </w:rPr>
        <w:t xml:space="preserve"> </w:t>
      </w:r>
      <w:r w:rsidR="00EB1F4A">
        <w:rPr>
          <w:rFonts w:asciiTheme="minorHAnsi" w:hAnsiTheme="minorHAnsi" w:cstheme="minorHAnsi"/>
        </w:rPr>
        <w:t xml:space="preserve">Alena </w:t>
      </w:r>
      <w:proofErr w:type="spellStart"/>
      <w:r w:rsidR="00EB1F4A">
        <w:rPr>
          <w:rFonts w:asciiTheme="minorHAnsi" w:hAnsiTheme="minorHAnsi" w:cstheme="minorHAnsi"/>
        </w:rPr>
        <w:t>Mezeiová</w:t>
      </w:r>
      <w:proofErr w:type="spellEnd"/>
      <w:r w:rsidR="00EB1F4A" w:rsidRPr="003D563B">
        <w:rPr>
          <w:rFonts w:asciiTheme="minorHAnsi" w:hAnsiTheme="minorHAnsi" w:cstheme="minorHAnsi"/>
        </w:rPr>
        <w:t xml:space="preserve">  </w:t>
      </w:r>
      <w:proofErr w:type="spellStart"/>
      <w:r w:rsidR="00EB1F4A" w:rsidRPr="003D563B">
        <w:rPr>
          <w:rFonts w:asciiTheme="minorHAnsi" w:hAnsiTheme="minorHAnsi" w:cstheme="minorHAnsi"/>
        </w:rPr>
        <w:t>v.r</w:t>
      </w:r>
      <w:proofErr w:type="spellEnd"/>
      <w:r w:rsidR="00EB1F4A" w:rsidRPr="003D563B">
        <w:rPr>
          <w:rFonts w:asciiTheme="minorHAnsi" w:hAnsiTheme="minorHAnsi" w:cstheme="minorHAnsi"/>
        </w:rPr>
        <w:t>.</w:t>
      </w:r>
    </w:p>
    <w:p w:rsidR="00EB1F4A" w:rsidRPr="00EB1F4A" w:rsidRDefault="00EB1F4A" w:rsidP="00EB1F4A">
      <w:pPr>
        <w:spacing w:after="0" w:line="240" w:lineRule="auto"/>
        <w:rPr>
          <w:rFonts w:ascii="Arial" w:hAnsi="Arial" w:cs="Arial"/>
          <w:b/>
          <w:szCs w:val="24"/>
        </w:rPr>
      </w:pPr>
    </w:p>
    <w:p w:rsidR="00A06074" w:rsidRPr="00AE346A" w:rsidRDefault="00A06074" w:rsidP="00A06074"/>
    <w:p w:rsidR="00A06074" w:rsidRDefault="00A06074" w:rsidP="00A06074">
      <w:pPr>
        <w:ind w:left="360"/>
      </w:pPr>
    </w:p>
    <w:sectPr w:rsidR="00A06074" w:rsidSect="00FF4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E783F"/>
    <w:multiLevelType w:val="hybridMultilevel"/>
    <w:tmpl w:val="46EADFF4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25F50A1"/>
    <w:multiLevelType w:val="hybridMultilevel"/>
    <w:tmpl w:val="7F76614C"/>
    <w:lvl w:ilvl="0" w:tplc="25FC77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B7283F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691ABF"/>
    <w:multiLevelType w:val="hybridMultilevel"/>
    <w:tmpl w:val="9840741A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723758D"/>
    <w:multiLevelType w:val="hybridMultilevel"/>
    <w:tmpl w:val="07EE9D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F555AB"/>
    <w:multiLevelType w:val="hybridMultilevel"/>
    <w:tmpl w:val="89D2D85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96A53"/>
    <w:multiLevelType w:val="hybridMultilevel"/>
    <w:tmpl w:val="46EADFF4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5519D6"/>
    <w:multiLevelType w:val="hybridMultilevel"/>
    <w:tmpl w:val="69A8C7D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F68C8"/>
    <w:multiLevelType w:val="hybridMultilevel"/>
    <w:tmpl w:val="46EADFF4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DD5649D"/>
    <w:multiLevelType w:val="hybridMultilevel"/>
    <w:tmpl w:val="5CF23F8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4DDB"/>
    <w:rsid w:val="001F2F6E"/>
    <w:rsid w:val="005870FF"/>
    <w:rsid w:val="005E6D1A"/>
    <w:rsid w:val="007407A0"/>
    <w:rsid w:val="00962BF4"/>
    <w:rsid w:val="00A06074"/>
    <w:rsid w:val="00E34DDB"/>
    <w:rsid w:val="00EB1F4A"/>
    <w:rsid w:val="00EB2DF8"/>
    <w:rsid w:val="00ED5F10"/>
    <w:rsid w:val="00FF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4DD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E34DDB"/>
    <w:pPr>
      <w:ind w:left="720"/>
      <w:contextualSpacing/>
    </w:pPr>
  </w:style>
  <w:style w:type="paragraph" w:customStyle="1" w:styleId="Default">
    <w:name w:val="Default"/>
    <w:rsid w:val="00A060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ta">
    <w:name w:val="footer"/>
    <w:basedOn w:val="Normlny"/>
    <w:link w:val="PtaChar"/>
    <w:unhideWhenUsed/>
    <w:rsid w:val="00A0607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Cs w:val="20"/>
      <w:lang w:eastAsia="sk-SK"/>
    </w:rPr>
  </w:style>
  <w:style w:type="character" w:customStyle="1" w:styleId="PtaChar">
    <w:name w:val="Päta Char"/>
    <w:basedOn w:val="Predvolenpsmoodseku"/>
    <w:link w:val="Pta"/>
    <w:rsid w:val="00A06074"/>
    <w:rPr>
      <w:rFonts w:ascii="Times New Roman" w:eastAsia="Times New Roman" w:hAnsi="Times New Roman" w:cs="Times New Roman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Holásková</dc:creator>
  <cp:lastModifiedBy>Eliška Holásková</cp:lastModifiedBy>
  <cp:revision>2</cp:revision>
  <dcterms:created xsi:type="dcterms:W3CDTF">2021-05-20T13:33:00Z</dcterms:created>
  <dcterms:modified xsi:type="dcterms:W3CDTF">2021-05-20T13:33:00Z</dcterms:modified>
</cp:coreProperties>
</file>