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76" w:rsidRPr="007E50BB" w:rsidRDefault="00D87476" w:rsidP="00D87476">
      <w:pPr>
        <w:rPr>
          <w:rFonts w:asciiTheme="minorHAnsi" w:hAnsiTheme="minorHAnsi" w:cstheme="minorHAnsi"/>
          <w:b/>
          <w:sz w:val="20"/>
          <w:szCs w:val="20"/>
        </w:rPr>
      </w:pPr>
      <w:r>
        <w:t xml:space="preserve">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ZÁPIS č. 8</w:t>
      </w:r>
    </w:p>
    <w:p w:rsidR="00D87476" w:rsidRPr="007E50BB" w:rsidRDefault="00D87476" w:rsidP="00D87476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Z RIADNEHO ZASADNUTIA SPRÁVNEJ RADY TASR </w:t>
      </w:r>
    </w:p>
    <w:p w:rsidR="00D87476" w:rsidRDefault="00D87476" w:rsidP="00D87476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25. augusta 2020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so začiatkom o 15.00 h</w:t>
      </w:r>
    </w:p>
    <w:p w:rsidR="00D87476" w:rsidRDefault="00D87476" w:rsidP="00D87476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D87476" w:rsidRDefault="00D87476" w:rsidP="00D87476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Prítomní členovia Správnej rady: </w:t>
      </w:r>
      <w:r w:rsidRPr="007E50BB">
        <w:rPr>
          <w:rFonts w:asciiTheme="minorHAnsi" w:hAnsiTheme="minorHAnsi" w:cstheme="minorHAnsi"/>
          <w:sz w:val="20"/>
          <w:szCs w:val="20"/>
        </w:rPr>
        <w:t xml:space="preserve">Peter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Árpád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Korpás</w:t>
      </w:r>
      <w:proofErr w:type="spellEnd"/>
      <w:r w:rsidRPr="007E50B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Alena</w:t>
      </w:r>
      <w:r w:rsidRPr="007E50BB">
        <w:rPr>
          <w:rFonts w:asciiTheme="minorHAnsi" w:hAnsiTheme="minorHAnsi" w:cstheme="minorHAnsi"/>
          <w:sz w:val="20"/>
          <w:szCs w:val="20"/>
        </w:rPr>
        <w:t xml:space="preserve"> Mezeiová ,</w:t>
      </w:r>
      <w:r>
        <w:rPr>
          <w:rFonts w:asciiTheme="minorHAnsi" w:hAnsiTheme="minorHAnsi" w:cstheme="minorHAnsi"/>
          <w:sz w:val="20"/>
          <w:szCs w:val="20"/>
        </w:rPr>
        <w:t xml:space="preserve"> Ladislav Mikuš, Joze</w:t>
      </w:r>
      <w:r w:rsidRPr="007E50BB">
        <w:rPr>
          <w:rFonts w:asciiTheme="minorHAnsi" w:hAnsiTheme="minorHAnsi" w:cstheme="minorHAnsi"/>
          <w:sz w:val="20"/>
          <w:szCs w:val="20"/>
        </w:rPr>
        <w:t xml:space="preserve">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</w:p>
    <w:p w:rsidR="00D87476" w:rsidRDefault="00D87476" w:rsidP="00D87476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Ospravedlnení: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</w:p>
    <w:p w:rsidR="00D87476" w:rsidRPr="007E50BB" w:rsidRDefault="00D87476" w:rsidP="00D87476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Hostia: </w:t>
      </w:r>
      <w:r w:rsidRPr="007E50BB">
        <w:rPr>
          <w:rFonts w:asciiTheme="minorHAnsi" w:hAnsiTheme="minorHAnsi" w:cstheme="minorHAnsi"/>
          <w:sz w:val="20"/>
          <w:szCs w:val="20"/>
        </w:rPr>
        <w:t>Vladimír Puchala, generálny riaditeľ TASR</w:t>
      </w:r>
    </w:p>
    <w:p w:rsidR="00D87476" w:rsidRPr="007E50BB" w:rsidRDefault="00D87476" w:rsidP="00D87476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Miesto konania: </w:t>
      </w:r>
      <w:r w:rsidRPr="007E50BB">
        <w:rPr>
          <w:rFonts w:asciiTheme="minorHAnsi" w:hAnsiTheme="minorHAnsi" w:cstheme="minorHAnsi"/>
          <w:sz w:val="20"/>
          <w:szCs w:val="20"/>
        </w:rPr>
        <w:t>TASR, Dúbravská cesta 14, Bratislava</w:t>
      </w:r>
    </w:p>
    <w:p w:rsidR="00D87476" w:rsidRPr="008B2CCD" w:rsidRDefault="00D87476" w:rsidP="00D87476">
      <w:pPr>
        <w:rPr>
          <w:rFonts w:asciiTheme="minorHAnsi" w:hAnsiTheme="minorHAnsi" w:cstheme="minorHAnsi"/>
          <w:b/>
          <w:sz w:val="20"/>
          <w:szCs w:val="20"/>
        </w:rPr>
      </w:pPr>
      <w:r w:rsidRPr="008B2CC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D87476" w:rsidRPr="007E50BB" w:rsidRDefault="00D87476" w:rsidP="00D87476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Rokovanie v zmysle čl. 3, 5, ods. 1 a čl. 9 ods. 6 Rokovacieho poriadku S</w:t>
      </w:r>
      <w:r>
        <w:rPr>
          <w:rFonts w:asciiTheme="minorHAnsi" w:hAnsiTheme="minorHAnsi" w:cstheme="minorHAnsi"/>
          <w:sz w:val="20"/>
          <w:szCs w:val="20"/>
        </w:rPr>
        <w:t xml:space="preserve">R TASR viedol predseda SR TASR Peter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 Konštatoval, že rada je uznášaniaschopná, navrhol program zasadnutia a dal o ňom hlasovať.</w:t>
      </w:r>
    </w:p>
    <w:p w:rsidR="00330846" w:rsidRDefault="00D87476" w:rsidP="00D87476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A35E23">
        <w:rPr>
          <w:rFonts w:asciiTheme="minorHAnsi" w:hAnsiTheme="minorHAnsi" w:cstheme="minorHAnsi"/>
          <w:sz w:val="20"/>
          <w:szCs w:val="20"/>
        </w:rPr>
        <w:t>Program:</w:t>
      </w:r>
    </w:p>
    <w:p w:rsidR="00D87476" w:rsidRDefault="00D87476" w:rsidP="00D87476">
      <w:pPr>
        <w:numPr>
          <w:ilvl w:val="0"/>
          <w:numId w:val="2"/>
        </w:numPr>
        <w:spacing w:after="0" w:line="240" w:lineRule="auto"/>
        <w:rPr>
          <w:rFonts w:cs="Calibri"/>
          <w:b/>
          <w:bCs/>
          <w:sz w:val="20"/>
          <w:szCs w:val="20"/>
        </w:rPr>
      </w:pPr>
      <w:r w:rsidRPr="00D87476">
        <w:rPr>
          <w:rFonts w:cs="Calibri"/>
          <w:b/>
          <w:bCs/>
          <w:sz w:val="20"/>
          <w:szCs w:val="20"/>
        </w:rPr>
        <w:t xml:space="preserve">Správa o činnosti a hospodárení TASR za 1. </w:t>
      </w:r>
      <w:r>
        <w:rPr>
          <w:rFonts w:cs="Calibri"/>
          <w:b/>
          <w:bCs/>
          <w:sz w:val="20"/>
          <w:szCs w:val="20"/>
        </w:rPr>
        <w:t>p</w:t>
      </w:r>
      <w:r w:rsidRPr="00D87476">
        <w:rPr>
          <w:rFonts w:cs="Calibri"/>
          <w:b/>
          <w:bCs/>
          <w:sz w:val="20"/>
          <w:szCs w:val="20"/>
        </w:rPr>
        <w:t xml:space="preserve">olrok </w:t>
      </w:r>
      <w:r w:rsidR="00CC7A37">
        <w:rPr>
          <w:rFonts w:cs="Calibri"/>
          <w:b/>
          <w:bCs/>
          <w:sz w:val="20"/>
          <w:szCs w:val="20"/>
        </w:rPr>
        <w:t>2020</w:t>
      </w:r>
    </w:p>
    <w:p w:rsidR="00D87476" w:rsidRPr="00D87476" w:rsidRDefault="00D87476" w:rsidP="00D87476">
      <w:pPr>
        <w:numPr>
          <w:ilvl w:val="0"/>
          <w:numId w:val="2"/>
        </w:numPr>
        <w:spacing w:after="0" w:line="240" w:lineRule="auto"/>
        <w:rPr>
          <w:rFonts w:cs="Calibri"/>
          <w:b/>
          <w:bCs/>
          <w:sz w:val="20"/>
          <w:szCs w:val="20"/>
        </w:rPr>
      </w:pPr>
      <w:r w:rsidRPr="00D87476">
        <w:rPr>
          <w:rFonts w:cs="Calibri"/>
          <w:b/>
          <w:bCs/>
          <w:sz w:val="20"/>
          <w:szCs w:val="20"/>
        </w:rPr>
        <w:t>Návrh na odpísanie pohľadávky Správnou radou TASR</w:t>
      </w:r>
    </w:p>
    <w:p w:rsidR="00D87476" w:rsidRPr="00D87476" w:rsidRDefault="00D87476" w:rsidP="00D87476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87476">
        <w:rPr>
          <w:rFonts w:cs="Calibri"/>
          <w:b/>
          <w:bCs/>
          <w:sz w:val="20"/>
          <w:szCs w:val="20"/>
        </w:rPr>
        <w:t>Rôzne</w:t>
      </w:r>
    </w:p>
    <w:p w:rsidR="00D87476" w:rsidRPr="00D87476" w:rsidRDefault="00D87476" w:rsidP="00D87476">
      <w:pPr>
        <w:spacing w:after="0" w:line="240" w:lineRule="auto"/>
        <w:rPr>
          <w:rFonts w:cs="Calibri"/>
          <w:b/>
          <w:bCs/>
          <w:sz w:val="20"/>
          <w:szCs w:val="20"/>
        </w:rPr>
      </w:pPr>
    </w:p>
    <w:p w:rsidR="00D87476" w:rsidRPr="00D87476" w:rsidRDefault="00D87476" w:rsidP="00D87476">
      <w:pPr>
        <w:rPr>
          <w:rFonts w:asciiTheme="minorHAnsi" w:hAnsiTheme="minorHAnsi" w:cstheme="minorHAnsi"/>
          <w:b/>
          <w:sz w:val="20"/>
          <w:szCs w:val="20"/>
        </w:rPr>
      </w:pPr>
      <w:r w:rsidRPr="00D87476">
        <w:rPr>
          <w:rFonts w:asciiTheme="minorHAnsi" w:hAnsiTheme="minorHAnsi" w:cstheme="minorHAnsi"/>
          <w:b/>
          <w:sz w:val="20"/>
          <w:szCs w:val="20"/>
        </w:rPr>
        <w:t>UZNESENIE č. 20/2020:</w:t>
      </w:r>
    </w:p>
    <w:p w:rsidR="00D87476" w:rsidRPr="00D87476" w:rsidRDefault="00D87476" w:rsidP="00D87476">
      <w:pPr>
        <w:rPr>
          <w:rFonts w:asciiTheme="minorHAnsi" w:hAnsiTheme="minorHAnsi" w:cstheme="minorHAnsi"/>
          <w:sz w:val="20"/>
          <w:szCs w:val="20"/>
        </w:rPr>
      </w:pPr>
      <w:r w:rsidRPr="00D87476">
        <w:rPr>
          <w:rFonts w:asciiTheme="minorHAnsi" w:hAnsiTheme="minorHAnsi" w:cstheme="minorHAnsi"/>
          <w:sz w:val="20"/>
          <w:szCs w:val="20"/>
        </w:rPr>
        <w:t>Členovia SR TASR schválili program zasadnutia:</w:t>
      </w:r>
    </w:p>
    <w:p w:rsidR="00D87476" w:rsidRPr="00D87476" w:rsidRDefault="00D87476" w:rsidP="00D87476">
      <w:pPr>
        <w:rPr>
          <w:rFonts w:asciiTheme="minorHAnsi" w:hAnsiTheme="minorHAnsi" w:cstheme="minorHAnsi"/>
          <w:sz w:val="20"/>
          <w:szCs w:val="20"/>
        </w:rPr>
      </w:pPr>
      <w:r w:rsidRPr="00D87476">
        <w:rPr>
          <w:rFonts w:asciiTheme="minorHAnsi" w:hAnsiTheme="minorHAnsi" w:cstheme="minorHAnsi"/>
          <w:sz w:val="20"/>
          <w:szCs w:val="20"/>
        </w:rPr>
        <w:t>ZA: 5                 PROTI: 0                     ZDRŽAL SA: 0</w:t>
      </w:r>
    </w:p>
    <w:p w:rsidR="00D87476" w:rsidRPr="00D87476" w:rsidRDefault="00D87476" w:rsidP="00D87476">
      <w:pPr>
        <w:rPr>
          <w:rFonts w:asciiTheme="minorHAnsi" w:hAnsiTheme="minorHAnsi" w:cstheme="minorHAnsi"/>
          <w:b/>
          <w:sz w:val="20"/>
          <w:szCs w:val="20"/>
        </w:rPr>
      </w:pPr>
      <w:r w:rsidRPr="00D87476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D87476" w:rsidRPr="00D87476" w:rsidRDefault="00D87476" w:rsidP="00D87476">
      <w:pPr>
        <w:rPr>
          <w:rFonts w:cs="Calibri"/>
          <w:b/>
          <w:bCs/>
          <w:sz w:val="20"/>
          <w:szCs w:val="20"/>
        </w:rPr>
      </w:pPr>
      <w:r w:rsidRPr="00D87476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D87476" w:rsidRDefault="00D87476" w:rsidP="00D87476">
      <w:pPr>
        <w:numPr>
          <w:ilvl w:val="0"/>
          <w:numId w:val="4"/>
        </w:numPr>
        <w:spacing w:after="0" w:line="240" w:lineRule="auto"/>
        <w:rPr>
          <w:rFonts w:cs="Calibri"/>
          <w:b/>
          <w:bCs/>
          <w:sz w:val="20"/>
          <w:szCs w:val="20"/>
        </w:rPr>
      </w:pPr>
      <w:r w:rsidRPr="00D87476">
        <w:rPr>
          <w:rFonts w:cs="Calibri"/>
          <w:b/>
          <w:bCs/>
          <w:sz w:val="20"/>
          <w:szCs w:val="20"/>
        </w:rPr>
        <w:t xml:space="preserve">Správa o činnosti a hospodárení TASR za 1. </w:t>
      </w:r>
      <w:r>
        <w:rPr>
          <w:rFonts w:cs="Calibri"/>
          <w:b/>
          <w:bCs/>
          <w:sz w:val="20"/>
          <w:szCs w:val="20"/>
        </w:rPr>
        <w:t>p</w:t>
      </w:r>
      <w:r w:rsidRPr="00D87476">
        <w:rPr>
          <w:rFonts w:cs="Calibri"/>
          <w:b/>
          <w:bCs/>
          <w:sz w:val="20"/>
          <w:szCs w:val="20"/>
        </w:rPr>
        <w:t xml:space="preserve">olrok </w:t>
      </w:r>
      <w:r w:rsidR="00CC7A37">
        <w:rPr>
          <w:rFonts w:cs="Calibri"/>
          <w:b/>
          <w:bCs/>
          <w:sz w:val="20"/>
          <w:szCs w:val="20"/>
        </w:rPr>
        <w:t>2020</w:t>
      </w:r>
    </w:p>
    <w:p w:rsidR="00D87476" w:rsidRDefault="00D87476" w:rsidP="00D87476">
      <w:pPr>
        <w:rPr>
          <w:rFonts w:cs="Calibri"/>
          <w:b/>
          <w:bCs/>
          <w:sz w:val="20"/>
          <w:szCs w:val="20"/>
        </w:rPr>
      </w:pP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 w:rsidRPr="00D87476">
        <w:rPr>
          <w:rFonts w:cs="Calibri"/>
          <w:spacing w:val="-2"/>
        </w:rPr>
        <w:t>Ako uviedol GR TASR V. Puchala</w:t>
      </w:r>
      <w:r>
        <w:rPr>
          <w:rFonts w:cs="Calibri"/>
          <w:b/>
          <w:spacing w:val="-2"/>
        </w:rPr>
        <w:t xml:space="preserve">, </w:t>
      </w:r>
      <w:r w:rsidRPr="00D87476">
        <w:rPr>
          <w:rFonts w:cs="Calibri"/>
          <w:b/>
          <w:i/>
          <w:spacing w:val="-2"/>
        </w:rPr>
        <w:t>udalosti prvého polroka 2020 potvrdili význam silných tlačových agentúr, ktoré dokážu garantovať kvalitné a rýchle správy, postavené na faktoch a jasných zdrojoch.</w:t>
      </w:r>
      <w:r w:rsidRPr="00D87476">
        <w:rPr>
          <w:rFonts w:cs="Calibri"/>
          <w:i/>
          <w:spacing w:val="-2"/>
        </w:rPr>
        <w:t xml:space="preserve"> Kríza potvrdila potrebu kvalifikovaných redaktorov, ktorí dokážu odlíšiť podstatné od balastu, informácie od dezinformácií, vedia nájsť primeraný pomer medzi dostatkom správ a šírením paniky.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 w:rsidRPr="00D87476">
        <w:rPr>
          <w:rFonts w:cs="Calibri"/>
          <w:b/>
          <w:i/>
          <w:spacing w:val="-2"/>
        </w:rPr>
        <w:t xml:space="preserve">     Záujem o informácie z produkcie Tlačovej agentúry Slovenskej republiky (ďalej len TASR) počas krízy enormne stúpol. </w:t>
      </w:r>
      <w:r w:rsidRPr="00D87476">
        <w:rPr>
          <w:rFonts w:cs="Calibri"/>
          <w:i/>
          <w:spacing w:val="-2"/>
        </w:rPr>
        <w:t xml:space="preserve">Napriek poctivej práci mnohých médií možno konštatovať, že väčšina mediálnych spoločností čerpala informácie o pandémii COVID-19 z TASR. Je to aj vďaka tomu, že TASR má zmluvy so zahraničnými agentúrami a kvalifikovaných zahraničných redaktorov, TASR má výborne pokryté regióny Slovenska, </w:t>
      </w:r>
      <w:r w:rsidRPr="00D87476">
        <w:rPr>
          <w:rFonts w:cs="Calibri"/>
          <w:b/>
          <w:i/>
          <w:spacing w:val="-2"/>
        </w:rPr>
        <w:t>TASR má nonstop službu 24/7, čo nemá žiadne iné médium.</w:t>
      </w:r>
      <w:r w:rsidRPr="00D87476">
        <w:rPr>
          <w:rFonts w:cs="Calibri"/>
          <w:i/>
          <w:spacing w:val="-2"/>
        </w:rPr>
        <w:t xml:space="preserve">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b/>
          <w:i/>
          <w:spacing w:val="-2"/>
        </w:rPr>
      </w:pPr>
      <w:r w:rsidRPr="00D87476">
        <w:rPr>
          <w:rFonts w:cs="Calibri"/>
          <w:b/>
          <w:i/>
          <w:spacing w:val="-2"/>
        </w:rPr>
        <w:t xml:space="preserve">     Záujem o faktické informácie z dobrých zdrojov potvrdzovala návštevnosť teraz.sk, ktorý v apríli podľa IAB monitora dosiahol viac ako milión unikátnych návštevníkov. Živé prenosy tlačových konferencií Tablet.TV dosahovali okolo 30 000 videní.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 w:rsidRPr="00D87476">
        <w:rPr>
          <w:rFonts w:cs="Calibri"/>
          <w:i/>
          <w:spacing w:val="-2"/>
        </w:rPr>
        <w:t xml:space="preserve">     Naplno pracovalo aj obchodné oddelenie. Bolo potrebné vyrovnávať sa s požiadavkami odberateľov na zníženie cien na obdobie krízy, výpoveďami menších odberateľov.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b/>
          <w:i/>
          <w:spacing w:val="-2"/>
        </w:rPr>
      </w:pPr>
      <w:r w:rsidRPr="00D87476">
        <w:rPr>
          <w:rFonts w:cs="Calibri"/>
          <w:b/>
          <w:i/>
          <w:spacing w:val="-2"/>
        </w:rPr>
        <w:t xml:space="preserve">     Krízu vníma TASR aj ako príležitosť, aby médiám ponúkla ešte lepšie služby a zaplnila priestor po </w:t>
      </w:r>
      <w:r w:rsidRPr="00D87476">
        <w:rPr>
          <w:rFonts w:cs="Calibri"/>
          <w:b/>
          <w:i/>
          <w:spacing w:val="-2"/>
        </w:rPr>
        <w:lastRenderedPageBreak/>
        <w:t xml:space="preserve">znižovaní počtov ľudí v redakciách.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b/>
          <w:i/>
          <w:spacing w:val="-2"/>
        </w:rPr>
      </w:pPr>
      <w:r w:rsidRPr="00D87476">
        <w:rPr>
          <w:rFonts w:cs="Calibri"/>
          <w:i/>
          <w:spacing w:val="-2"/>
        </w:rPr>
        <w:t xml:space="preserve">     Ekonomické dôsledky krízy začala agentúra riešiť </w:t>
      </w:r>
      <w:r w:rsidRPr="00D87476">
        <w:rPr>
          <w:rFonts w:cs="Calibri"/>
          <w:b/>
          <w:i/>
          <w:spacing w:val="-2"/>
        </w:rPr>
        <w:t xml:space="preserve">už na konci marca, došlo k optimalizácii nákladov na maximálnu možnú mieru. Agentúra zrušila 7 pracovných miest a vyplatila odstupné. Zrušilo sa obsadenie ďalších 4 plánovaných miest, zastavila sa spolupráca s mnohými externými prispievateľmi.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39"/>
        </w:rPr>
      </w:pPr>
      <w:r w:rsidRPr="00D87476">
        <w:rPr>
          <w:rFonts w:cs="Calibri"/>
          <w:i/>
          <w:spacing w:val="-2"/>
        </w:rPr>
        <w:t xml:space="preserve">     Sumárne možno konštatovať, </w:t>
      </w:r>
      <w:r w:rsidRPr="00D87476">
        <w:rPr>
          <w:rFonts w:cs="Calibri"/>
          <w:i/>
        </w:rPr>
        <w:t>úl</w:t>
      </w:r>
      <w:r w:rsidRPr="00D87476">
        <w:rPr>
          <w:rFonts w:cs="Calibri"/>
          <w:i/>
          <w:spacing w:val="-2"/>
        </w:rPr>
        <w:t>o</w:t>
      </w:r>
      <w:r w:rsidRPr="00D87476">
        <w:rPr>
          <w:rFonts w:cs="Calibri"/>
          <w:i/>
          <w:spacing w:val="1"/>
        </w:rPr>
        <w:t>h</w:t>
      </w:r>
      <w:r w:rsidRPr="00D87476">
        <w:rPr>
          <w:rFonts w:cs="Calibri"/>
          <w:i/>
        </w:rPr>
        <w:t xml:space="preserve">y, </w:t>
      </w:r>
      <w:r w:rsidRPr="00D87476">
        <w:rPr>
          <w:rFonts w:cs="Calibri"/>
          <w:i/>
          <w:spacing w:val="-1"/>
        </w:rPr>
        <w:t>k</w:t>
      </w:r>
      <w:r w:rsidRPr="00D87476">
        <w:rPr>
          <w:rFonts w:cs="Calibri"/>
          <w:i/>
          <w:spacing w:val="1"/>
        </w:rPr>
        <w:t>t</w:t>
      </w:r>
      <w:r w:rsidRPr="00D87476">
        <w:rPr>
          <w:rFonts w:cs="Calibri"/>
          <w:i/>
        </w:rPr>
        <w:t>o</w:t>
      </w:r>
      <w:r w:rsidRPr="00D87476">
        <w:rPr>
          <w:rFonts w:cs="Calibri"/>
          <w:i/>
          <w:spacing w:val="-2"/>
        </w:rPr>
        <w:t>r</w:t>
      </w:r>
      <w:r w:rsidRPr="00D87476">
        <w:rPr>
          <w:rFonts w:cs="Calibri"/>
          <w:i/>
        </w:rPr>
        <w:t>é TASR vy</w:t>
      </w:r>
      <w:r w:rsidRPr="00D87476">
        <w:rPr>
          <w:rFonts w:cs="Calibri"/>
          <w:i/>
          <w:spacing w:val="1"/>
        </w:rPr>
        <w:t>p</w:t>
      </w:r>
      <w:r w:rsidRPr="00D87476">
        <w:rPr>
          <w:rFonts w:cs="Calibri"/>
          <w:i/>
        </w:rPr>
        <w:t xml:space="preserve">lývajú </w:t>
      </w:r>
      <w:r w:rsidRPr="00D87476">
        <w:rPr>
          <w:rFonts w:cs="Calibri"/>
          <w:i/>
          <w:spacing w:val="1"/>
        </w:rPr>
        <w:t>z</w:t>
      </w:r>
      <w:r w:rsidRPr="00D87476">
        <w:rPr>
          <w:rFonts w:cs="Calibri"/>
          <w:i/>
        </w:rPr>
        <w:t xml:space="preserve">o </w:t>
      </w:r>
      <w:r w:rsidRPr="00D87476">
        <w:rPr>
          <w:rFonts w:cs="Calibri"/>
          <w:i/>
          <w:spacing w:val="1"/>
        </w:rPr>
        <w:t>z</w:t>
      </w:r>
      <w:r w:rsidRPr="00D87476">
        <w:rPr>
          <w:rFonts w:cs="Calibri"/>
          <w:i/>
        </w:rPr>
        <w:t>á</w:t>
      </w:r>
      <w:r w:rsidRPr="00D87476">
        <w:rPr>
          <w:rFonts w:cs="Calibri"/>
          <w:i/>
          <w:spacing w:val="-1"/>
        </w:rPr>
        <w:t>k</w:t>
      </w:r>
      <w:r w:rsidRPr="00D87476">
        <w:rPr>
          <w:rFonts w:cs="Calibri"/>
          <w:i/>
        </w:rPr>
        <w:t>o</w:t>
      </w:r>
      <w:r w:rsidRPr="00D87476">
        <w:rPr>
          <w:rFonts w:cs="Calibri"/>
          <w:i/>
          <w:spacing w:val="-1"/>
        </w:rPr>
        <w:t>n</w:t>
      </w:r>
      <w:r w:rsidRPr="00D87476">
        <w:rPr>
          <w:rFonts w:cs="Calibri"/>
          <w:i/>
        </w:rPr>
        <w:t>a č.</w:t>
      </w:r>
      <w:r w:rsidRPr="00D87476">
        <w:rPr>
          <w:rFonts w:cs="Calibri"/>
          <w:i/>
          <w:spacing w:val="7"/>
        </w:rPr>
        <w:t xml:space="preserve"> </w:t>
      </w:r>
      <w:r w:rsidRPr="00D87476">
        <w:rPr>
          <w:rFonts w:cs="Calibri"/>
          <w:i/>
          <w:spacing w:val="1"/>
        </w:rPr>
        <w:t>385</w:t>
      </w:r>
      <w:r w:rsidRPr="00D87476">
        <w:rPr>
          <w:rFonts w:cs="Calibri"/>
          <w:i/>
          <w:spacing w:val="-1"/>
        </w:rPr>
        <w:t>/</w:t>
      </w:r>
      <w:r w:rsidRPr="00D87476">
        <w:rPr>
          <w:rFonts w:cs="Calibri"/>
          <w:i/>
          <w:spacing w:val="1"/>
        </w:rPr>
        <w:t>20</w:t>
      </w:r>
      <w:r w:rsidRPr="00D87476">
        <w:rPr>
          <w:rFonts w:cs="Calibri"/>
          <w:i/>
          <w:spacing w:val="-1"/>
        </w:rPr>
        <w:t>0</w:t>
      </w:r>
      <w:r w:rsidRPr="00D87476">
        <w:rPr>
          <w:rFonts w:cs="Calibri"/>
          <w:i/>
        </w:rPr>
        <w:t>8</w:t>
      </w:r>
      <w:r w:rsidRPr="00D87476">
        <w:rPr>
          <w:rFonts w:cs="Calibri"/>
          <w:i/>
          <w:spacing w:val="8"/>
        </w:rPr>
        <w:t xml:space="preserve"> </w:t>
      </w:r>
      <w:r w:rsidRPr="00D87476">
        <w:rPr>
          <w:rFonts w:cs="Calibri"/>
          <w:i/>
        </w:rPr>
        <w:t>Z.</w:t>
      </w:r>
      <w:r w:rsidRPr="00D87476">
        <w:rPr>
          <w:rFonts w:cs="Calibri"/>
          <w:i/>
          <w:spacing w:val="5"/>
        </w:rPr>
        <w:t xml:space="preserve"> </w:t>
      </w:r>
      <w:r w:rsidRPr="00D87476">
        <w:rPr>
          <w:rFonts w:cs="Calibri"/>
          <w:i/>
          <w:spacing w:val="1"/>
        </w:rPr>
        <w:t>z</w:t>
      </w:r>
      <w:r w:rsidRPr="00D87476">
        <w:rPr>
          <w:rFonts w:cs="Calibri"/>
          <w:i/>
        </w:rPr>
        <w:t>.</w:t>
      </w:r>
      <w:r w:rsidRPr="00D87476">
        <w:rPr>
          <w:rFonts w:cs="Calibri"/>
          <w:i/>
          <w:spacing w:val="8"/>
        </w:rPr>
        <w:t xml:space="preserve"> </w:t>
      </w:r>
      <w:r w:rsidRPr="00D87476">
        <w:rPr>
          <w:rFonts w:cs="Calibri"/>
          <w:i/>
        </w:rPr>
        <w:t>o</w:t>
      </w:r>
      <w:r w:rsidRPr="00D87476">
        <w:rPr>
          <w:rFonts w:cs="Calibri"/>
          <w:i/>
          <w:spacing w:val="-1"/>
        </w:rPr>
        <w:t xml:space="preserve"> </w:t>
      </w:r>
      <w:r w:rsidRPr="00D87476">
        <w:rPr>
          <w:rFonts w:cs="Calibri"/>
          <w:i/>
        </w:rPr>
        <w:t>Tlač</w:t>
      </w:r>
      <w:r w:rsidRPr="00D87476">
        <w:rPr>
          <w:rFonts w:cs="Calibri"/>
          <w:i/>
          <w:spacing w:val="-2"/>
        </w:rPr>
        <w:t>o</w:t>
      </w:r>
      <w:r w:rsidRPr="00D87476">
        <w:rPr>
          <w:rFonts w:cs="Calibri"/>
          <w:i/>
        </w:rPr>
        <w:t>vej</w:t>
      </w:r>
      <w:r w:rsidRPr="00D87476">
        <w:rPr>
          <w:rFonts w:cs="Calibri"/>
          <w:i/>
          <w:spacing w:val="8"/>
        </w:rPr>
        <w:t xml:space="preserve"> </w:t>
      </w:r>
      <w:r w:rsidRPr="00D87476">
        <w:rPr>
          <w:rFonts w:cs="Calibri"/>
          <w:i/>
        </w:rPr>
        <w:t>ag</w:t>
      </w:r>
      <w:r w:rsidRPr="00D87476">
        <w:rPr>
          <w:rFonts w:cs="Calibri"/>
          <w:i/>
          <w:spacing w:val="-2"/>
        </w:rPr>
        <w:t>e</w:t>
      </w:r>
      <w:r w:rsidRPr="00D87476">
        <w:rPr>
          <w:rFonts w:cs="Calibri"/>
          <w:i/>
          <w:spacing w:val="1"/>
        </w:rPr>
        <w:t>n</w:t>
      </w:r>
      <w:r w:rsidRPr="00D87476">
        <w:rPr>
          <w:rFonts w:cs="Calibri"/>
          <w:i/>
          <w:spacing w:val="-1"/>
        </w:rPr>
        <w:t>t</w:t>
      </w:r>
      <w:r w:rsidRPr="00D87476">
        <w:rPr>
          <w:rFonts w:cs="Calibri"/>
          <w:i/>
          <w:spacing w:val="1"/>
        </w:rPr>
        <w:t>ú</w:t>
      </w:r>
      <w:r w:rsidRPr="00D87476">
        <w:rPr>
          <w:rFonts w:cs="Calibri"/>
          <w:i/>
        </w:rPr>
        <w:t>re</w:t>
      </w:r>
      <w:r w:rsidRPr="00D87476">
        <w:rPr>
          <w:rFonts w:cs="Calibri"/>
          <w:i/>
          <w:spacing w:val="6"/>
        </w:rPr>
        <w:t xml:space="preserve"> </w:t>
      </w:r>
      <w:r w:rsidRPr="00D87476">
        <w:rPr>
          <w:rFonts w:cs="Calibri"/>
          <w:i/>
        </w:rPr>
        <w:t>Slove</w:t>
      </w:r>
      <w:r w:rsidRPr="00D87476">
        <w:rPr>
          <w:rFonts w:cs="Calibri"/>
          <w:i/>
          <w:spacing w:val="1"/>
        </w:rPr>
        <w:t>n</w:t>
      </w:r>
      <w:r w:rsidRPr="00D87476">
        <w:rPr>
          <w:rFonts w:cs="Calibri"/>
          <w:i/>
        </w:rPr>
        <w:t>s</w:t>
      </w:r>
      <w:r w:rsidRPr="00D87476">
        <w:rPr>
          <w:rFonts w:cs="Calibri"/>
          <w:i/>
          <w:spacing w:val="-1"/>
        </w:rPr>
        <w:t>k</w:t>
      </w:r>
      <w:r w:rsidRPr="00D87476">
        <w:rPr>
          <w:rFonts w:cs="Calibri"/>
          <w:i/>
        </w:rPr>
        <w:t>ej</w:t>
      </w:r>
      <w:r w:rsidRPr="00D87476">
        <w:rPr>
          <w:rFonts w:cs="Calibri"/>
          <w:i/>
          <w:spacing w:val="3"/>
        </w:rPr>
        <w:t xml:space="preserve"> </w:t>
      </w:r>
      <w:r w:rsidRPr="00D87476">
        <w:rPr>
          <w:rFonts w:cs="Calibri"/>
          <w:i/>
        </w:rPr>
        <w:t>re</w:t>
      </w:r>
      <w:r w:rsidRPr="00D87476">
        <w:rPr>
          <w:rFonts w:cs="Calibri"/>
          <w:i/>
          <w:spacing w:val="1"/>
        </w:rPr>
        <w:t>p</w:t>
      </w:r>
      <w:r w:rsidRPr="00D87476">
        <w:rPr>
          <w:rFonts w:cs="Calibri"/>
          <w:i/>
          <w:spacing w:val="-1"/>
        </w:rPr>
        <w:t>u</w:t>
      </w:r>
      <w:r w:rsidRPr="00D87476">
        <w:rPr>
          <w:rFonts w:cs="Calibri"/>
          <w:i/>
          <w:spacing w:val="1"/>
        </w:rPr>
        <w:t>b</w:t>
      </w:r>
      <w:r w:rsidRPr="00D87476">
        <w:rPr>
          <w:rFonts w:cs="Calibri"/>
          <w:i/>
        </w:rPr>
        <w:t>li</w:t>
      </w:r>
      <w:r w:rsidRPr="00D87476">
        <w:rPr>
          <w:rFonts w:cs="Calibri"/>
          <w:i/>
          <w:spacing w:val="-1"/>
        </w:rPr>
        <w:t>k</w:t>
      </w:r>
      <w:r w:rsidRPr="00D87476">
        <w:rPr>
          <w:rFonts w:cs="Calibri"/>
          <w:i/>
        </w:rPr>
        <w:t>y</w:t>
      </w:r>
      <w:r w:rsidRPr="00D87476">
        <w:rPr>
          <w:rFonts w:cs="Calibri"/>
          <w:i/>
          <w:spacing w:val="7"/>
        </w:rPr>
        <w:t xml:space="preserve"> </w:t>
      </w:r>
      <w:r w:rsidRPr="00D87476">
        <w:rPr>
          <w:rFonts w:cs="Calibri"/>
          <w:i/>
        </w:rPr>
        <w:t>a</w:t>
      </w:r>
      <w:r w:rsidRPr="00D87476">
        <w:rPr>
          <w:rFonts w:cs="Calibri"/>
          <w:i/>
          <w:spacing w:val="4"/>
        </w:rPr>
        <w:t xml:space="preserve"> </w:t>
      </w:r>
      <w:r w:rsidRPr="00D87476">
        <w:rPr>
          <w:rFonts w:cs="Calibri"/>
          <w:i/>
        </w:rPr>
        <w:t>o</w:t>
      </w:r>
      <w:r w:rsidRPr="00D87476">
        <w:rPr>
          <w:rFonts w:cs="Calibri"/>
          <w:i/>
          <w:spacing w:val="2"/>
        </w:rPr>
        <w:t xml:space="preserve"> </w:t>
      </w:r>
      <w:r w:rsidRPr="00D87476">
        <w:rPr>
          <w:rFonts w:cs="Calibri"/>
          <w:i/>
          <w:spacing w:val="-1"/>
        </w:rPr>
        <w:t>z</w:t>
      </w:r>
      <w:r w:rsidRPr="00D87476">
        <w:rPr>
          <w:rFonts w:cs="Calibri"/>
          <w:i/>
        </w:rPr>
        <w:t>me</w:t>
      </w:r>
      <w:r w:rsidRPr="00D87476">
        <w:rPr>
          <w:rFonts w:cs="Calibri"/>
          <w:i/>
          <w:spacing w:val="1"/>
        </w:rPr>
        <w:t>n</w:t>
      </w:r>
      <w:r w:rsidRPr="00D87476">
        <w:rPr>
          <w:rFonts w:cs="Calibri"/>
          <w:i/>
        </w:rPr>
        <w:t>e</w:t>
      </w:r>
      <w:r w:rsidRPr="00D87476">
        <w:rPr>
          <w:rFonts w:cs="Calibri"/>
          <w:i/>
          <w:spacing w:val="4"/>
        </w:rPr>
        <w:t xml:space="preserve"> </w:t>
      </w:r>
      <w:r w:rsidRPr="00D87476">
        <w:rPr>
          <w:rFonts w:cs="Calibri"/>
          <w:i/>
          <w:spacing w:val="1"/>
        </w:rPr>
        <w:t>n</w:t>
      </w:r>
      <w:r w:rsidRPr="00D87476">
        <w:rPr>
          <w:rFonts w:cs="Calibri"/>
          <w:i/>
        </w:rPr>
        <w:t>ie</w:t>
      </w:r>
      <w:r w:rsidRPr="00D87476">
        <w:rPr>
          <w:rFonts w:cs="Calibri"/>
          <w:i/>
          <w:spacing w:val="-1"/>
        </w:rPr>
        <w:t>k</w:t>
      </w:r>
      <w:r w:rsidRPr="00D87476">
        <w:rPr>
          <w:rFonts w:cs="Calibri"/>
          <w:i/>
          <w:spacing w:val="1"/>
        </w:rPr>
        <w:t>t</w:t>
      </w:r>
      <w:r w:rsidRPr="00D87476">
        <w:rPr>
          <w:rFonts w:cs="Calibri"/>
          <w:i/>
        </w:rPr>
        <w:t>orých</w:t>
      </w:r>
      <w:r w:rsidRPr="00D87476">
        <w:rPr>
          <w:rFonts w:cs="Calibri"/>
          <w:i/>
          <w:spacing w:val="6"/>
        </w:rPr>
        <w:t xml:space="preserve"> </w:t>
      </w:r>
      <w:r w:rsidRPr="00D87476">
        <w:rPr>
          <w:rFonts w:cs="Calibri"/>
          <w:i/>
          <w:spacing w:val="1"/>
        </w:rPr>
        <w:t>z</w:t>
      </w:r>
      <w:r w:rsidRPr="00D87476">
        <w:rPr>
          <w:rFonts w:cs="Calibri"/>
          <w:i/>
        </w:rPr>
        <w:t>á</w:t>
      </w:r>
      <w:r w:rsidRPr="00D87476">
        <w:rPr>
          <w:rFonts w:cs="Calibri"/>
          <w:i/>
          <w:spacing w:val="-1"/>
        </w:rPr>
        <w:t>k</w:t>
      </w:r>
      <w:r w:rsidRPr="00D87476">
        <w:rPr>
          <w:rFonts w:cs="Calibri"/>
          <w:i/>
        </w:rPr>
        <w:t>o</w:t>
      </w:r>
      <w:r w:rsidRPr="00D87476">
        <w:rPr>
          <w:rFonts w:cs="Calibri"/>
          <w:i/>
          <w:spacing w:val="-1"/>
        </w:rPr>
        <w:t>n</w:t>
      </w:r>
      <w:r w:rsidRPr="00D87476">
        <w:rPr>
          <w:rFonts w:cs="Calibri"/>
          <w:i/>
        </w:rPr>
        <w:t>ov</w:t>
      </w:r>
      <w:r w:rsidRPr="00D87476">
        <w:rPr>
          <w:rFonts w:cs="Calibri"/>
          <w:i/>
          <w:spacing w:val="9"/>
        </w:rPr>
        <w:t xml:space="preserve"> agentúra v prvom</w:t>
      </w:r>
      <w:r w:rsidRPr="00D87476">
        <w:rPr>
          <w:rFonts w:cs="Calibri"/>
          <w:i/>
          <w:spacing w:val="1"/>
        </w:rPr>
        <w:t xml:space="preserve"> </w:t>
      </w:r>
      <w:r w:rsidRPr="00D87476">
        <w:rPr>
          <w:rFonts w:cs="Calibri"/>
          <w:i/>
          <w:spacing w:val="-1"/>
        </w:rPr>
        <w:t>p</w:t>
      </w:r>
      <w:r w:rsidRPr="00D87476">
        <w:rPr>
          <w:rFonts w:cs="Calibri"/>
          <w:i/>
        </w:rPr>
        <w:t>olro</w:t>
      </w:r>
      <w:r w:rsidRPr="00D87476">
        <w:rPr>
          <w:rFonts w:cs="Calibri"/>
          <w:i/>
          <w:spacing w:val="-1"/>
        </w:rPr>
        <w:t>k</w:t>
      </w:r>
      <w:r w:rsidRPr="00D87476">
        <w:rPr>
          <w:rFonts w:cs="Calibri"/>
          <w:i/>
        </w:rPr>
        <w:t>u</w:t>
      </w:r>
      <w:r w:rsidRPr="00D87476">
        <w:rPr>
          <w:rFonts w:cs="Calibri"/>
          <w:i/>
          <w:spacing w:val="38"/>
        </w:rPr>
        <w:t xml:space="preserve"> </w:t>
      </w:r>
      <w:r w:rsidRPr="00D87476">
        <w:rPr>
          <w:rFonts w:cs="Calibri"/>
          <w:i/>
          <w:spacing w:val="1"/>
        </w:rPr>
        <w:t>2</w:t>
      </w:r>
      <w:r w:rsidRPr="00D87476">
        <w:rPr>
          <w:rFonts w:cs="Calibri"/>
          <w:i/>
          <w:spacing w:val="-1"/>
        </w:rPr>
        <w:t>0</w:t>
      </w:r>
      <w:r w:rsidRPr="00D87476">
        <w:rPr>
          <w:rFonts w:cs="Calibri"/>
          <w:i/>
          <w:spacing w:val="1"/>
        </w:rPr>
        <w:t>20</w:t>
      </w:r>
      <w:r w:rsidRPr="00D87476">
        <w:rPr>
          <w:rFonts w:cs="Calibri"/>
          <w:i/>
          <w:spacing w:val="40"/>
        </w:rPr>
        <w:t xml:space="preserve"> </w:t>
      </w:r>
      <w:r w:rsidRPr="00D87476">
        <w:rPr>
          <w:rFonts w:cs="Calibri"/>
          <w:i/>
        </w:rPr>
        <w:t>s</w:t>
      </w:r>
      <w:r w:rsidRPr="00D87476">
        <w:rPr>
          <w:rFonts w:cs="Calibri"/>
          <w:i/>
          <w:spacing w:val="1"/>
        </w:rPr>
        <w:t>p</w:t>
      </w:r>
      <w:r w:rsidRPr="00D87476">
        <w:rPr>
          <w:rFonts w:cs="Calibri"/>
          <w:i/>
          <w:spacing w:val="-2"/>
        </w:rPr>
        <w:t>l</w:t>
      </w:r>
      <w:r w:rsidRPr="00D87476">
        <w:rPr>
          <w:rFonts w:cs="Calibri"/>
          <w:i/>
          <w:spacing w:val="1"/>
        </w:rPr>
        <w:t>n</w:t>
      </w:r>
      <w:r w:rsidRPr="00D87476">
        <w:rPr>
          <w:rFonts w:cs="Calibri"/>
          <w:i/>
        </w:rPr>
        <w:t>ila.</w:t>
      </w:r>
      <w:r w:rsidRPr="00D87476">
        <w:rPr>
          <w:rFonts w:cs="Calibri"/>
          <w:i/>
          <w:spacing w:val="39"/>
        </w:rPr>
        <w:t xml:space="preserve">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93"/>
        <w:jc w:val="both"/>
        <w:rPr>
          <w:rFonts w:cs="Calibri"/>
          <w:b/>
          <w:i/>
        </w:rPr>
      </w:pPr>
      <w:r w:rsidRPr="00D87476">
        <w:rPr>
          <w:rFonts w:cs="Calibri"/>
          <w:b/>
          <w:bCs/>
          <w:i/>
          <w:spacing w:val="-1"/>
        </w:rPr>
        <w:t xml:space="preserve">     T</w:t>
      </w:r>
      <w:r w:rsidRPr="00D87476">
        <w:rPr>
          <w:rFonts w:cs="Calibri"/>
          <w:b/>
          <w:bCs/>
          <w:i/>
          <w:spacing w:val="1"/>
        </w:rPr>
        <w:t>A</w:t>
      </w:r>
      <w:r w:rsidRPr="00D87476">
        <w:rPr>
          <w:rFonts w:cs="Calibri"/>
          <w:b/>
          <w:bCs/>
          <w:i/>
        </w:rPr>
        <w:t>SR v</w:t>
      </w:r>
      <w:r w:rsidRPr="00D87476">
        <w:rPr>
          <w:rFonts w:cs="Calibri"/>
          <w:b/>
          <w:bCs/>
          <w:i/>
          <w:spacing w:val="-1"/>
        </w:rPr>
        <w:t>y</w:t>
      </w:r>
      <w:r w:rsidRPr="00D87476">
        <w:rPr>
          <w:rFonts w:cs="Calibri"/>
          <w:b/>
          <w:bCs/>
          <w:i/>
          <w:spacing w:val="1"/>
        </w:rPr>
        <w:t>d</w:t>
      </w:r>
      <w:r w:rsidRPr="00D87476">
        <w:rPr>
          <w:rFonts w:cs="Calibri"/>
          <w:b/>
          <w:bCs/>
          <w:i/>
          <w:spacing w:val="-1"/>
        </w:rPr>
        <w:t>a</w:t>
      </w:r>
      <w:r w:rsidRPr="00D87476">
        <w:rPr>
          <w:rFonts w:cs="Calibri"/>
          <w:b/>
          <w:bCs/>
          <w:i/>
          <w:spacing w:val="1"/>
        </w:rPr>
        <w:t>l</w:t>
      </w:r>
      <w:r w:rsidRPr="00D87476">
        <w:rPr>
          <w:rFonts w:cs="Calibri"/>
          <w:b/>
          <w:bCs/>
          <w:i/>
        </w:rPr>
        <w:t xml:space="preserve">a v </w:t>
      </w:r>
      <w:r w:rsidRPr="00D87476">
        <w:rPr>
          <w:rFonts w:cs="Calibri"/>
          <w:b/>
          <w:bCs/>
          <w:i/>
          <w:spacing w:val="1"/>
        </w:rPr>
        <w:t>h</w:t>
      </w:r>
      <w:r w:rsidRPr="00D87476">
        <w:rPr>
          <w:rFonts w:cs="Calibri"/>
          <w:b/>
          <w:bCs/>
          <w:i/>
          <w:spacing w:val="-2"/>
        </w:rPr>
        <w:t>o</w:t>
      </w:r>
      <w:r w:rsidRPr="00D87476">
        <w:rPr>
          <w:rFonts w:cs="Calibri"/>
          <w:b/>
          <w:bCs/>
          <w:i/>
          <w:spacing w:val="-1"/>
        </w:rPr>
        <w:t>d</w:t>
      </w:r>
      <w:r w:rsidRPr="00D87476">
        <w:rPr>
          <w:rFonts w:cs="Calibri"/>
          <w:b/>
          <w:bCs/>
          <w:i/>
          <w:spacing w:val="1"/>
        </w:rPr>
        <w:t>n</w:t>
      </w:r>
      <w:r w:rsidRPr="00D87476">
        <w:rPr>
          <w:rFonts w:cs="Calibri"/>
          <w:b/>
          <w:bCs/>
          <w:i/>
        </w:rPr>
        <w:t>o</w:t>
      </w:r>
      <w:r w:rsidRPr="00D87476">
        <w:rPr>
          <w:rFonts w:cs="Calibri"/>
          <w:b/>
          <w:bCs/>
          <w:i/>
          <w:spacing w:val="1"/>
        </w:rPr>
        <w:t>t</w:t>
      </w:r>
      <w:r w:rsidRPr="00D87476">
        <w:rPr>
          <w:rFonts w:cs="Calibri"/>
          <w:b/>
          <w:bCs/>
          <w:i/>
          <w:spacing w:val="-1"/>
        </w:rPr>
        <w:t>e</w:t>
      </w:r>
      <w:r w:rsidRPr="00D87476">
        <w:rPr>
          <w:rFonts w:cs="Calibri"/>
          <w:b/>
          <w:bCs/>
          <w:i/>
          <w:spacing w:val="1"/>
        </w:rPr>
        <w:t>n</w:t>
      </w:r>
      <w:r w:rsidRPr="00D87476">
        <w:rPr>
          <w:rFonts w:cs="Calibri"/>
          <w:b/>
          <w:bCs/>
          <w:i/>
        </w:rPr>
        <w:t xml:space="preserve">om </w:t>
      </w:r>
      <w:r w:rsidRPr="00D87476">
        <w:rPr>
          <w:rFonts w:cs="Calibri"/>
          <w:b/>
          <w:bCs/>
          <w:i/>
          <w:spacing w:val="-2"/>
        </w:rPr>
        <w:t>o</w:t>
      </w:r>
      <w:r w:rsidRPr="00D87476">
        <w:rPr>
          <w:rFonts w:cs="Calibri"/>
          <w:b/>
          <w:bCs/>
          <w:i/>
          <w:spacing w:val="1"/>
        </w:rPr>
        <w:t>bd</w:t>
      </w:r>
      <w:r w:rsidRPr="00D87476">
        <w:rPr>
          <w:rFonts w:cs="Calibri"/>
          <w:b/>
          <w:bCs/>
          <w:i/>
          <w:spacing w:val="-2"/>
        </w:rPr>
        <w:t>o</w:t>
      </w:r>
      <w:r w:rsidRPr="00D87476">
        <w:rPr>
          <w:rFonts w:cs="Calibri"/>
          <w:b/>
          <w:bCs/>
          <w:i/>
          <w:spacing w:val="1"/>
        </w:rPr>
        <w:t>b</w:t>
      </w:r>
      <w:r w:rsidRPr="00D87476">
        <w:rPr>
          <w:rFonts w:cs="Calibri"/>
          <w:b/>
          <w:bCs/>
          <w:i/>
        </w:rPr>
        <w:t xml:space="preserve">í </w:t>
      </w:r>
      <w:r w:rsidRPr="00D87476">
        <w:rPr>
          <w:rFonts w:cs="Calibri"/>
          <w:b/>
          <w:bCs/>
          <w:i/>
          <w:spacing w:val="1"/>
        </w:rPr>
        <w:t>129 819</w:t>
      </w:r>
      <w:r w:rsidRPr="00D87476">
        <w:rPr>
          <w:rFonts w:cs="Calibri"/>
          <w:b/>
          <w:bCs/>
          <w:i/>
        </w:rPr>
        <w:t xml:space="preserve"> </w:t>
      </w:r>
      <w:r w:rsidRPr="00D87476">
        <w:rPr>
          <w:rFonts w:cs="Calibri"/>
          <w:b/>
          <w:bCs/>
          <w:i/>
          <w:spacing w:val="-1"/>
        </w:rPr>
        <w:t>m</w:t>
      </w:r>
      <w:r w:rsidRPr="00D87476">
        <w:rPr>
          <w:rFonts w:cs="Calibri"/>
          <w:b/>
          <w:bCs/>
          <w:i/>
          <w:spacing w:val="1"/>
        </w:rPr>
        <w:t>u</w:t>
      </w:r>
      <w:r w:rsidRPr="00D87476">
        <w:rPr>
          <w:rFonts w:cs="Calibri"/>
          <w:b/>
          <w:bCs/>
          <w:i/>
          <w:spacing w:val="-1"/>
        </w:rPr>
        <w:t>l</w:t>
      </w:r>
      <w:r w:rsidRPr="00D87476">
        <w:rPr>
          <w:rFonts w:cs="Calibri"/>
          <w:b/>
          <w:bCs/>
          <w:i/>
          <w:spacing w:val="1"/>
        </w:rPr>
        <w:t>ti</w:t>
      </w:r>
      <w:r w:rsidRPr="00D87476">
        <w:rPr>
          <w:rFonts w:cs="Calibri"/>
          <w:b/>
          <w:bCs/>
          <w:i/>
          <w:spacing w:val="-1"/>
        </w:rPr>
        <w:t>me</w:t>
      </w:r>
      <w:r w:rsidRPr="00D87476">
        <w:rPr>
          <w:rFonts w:cs="Calibri"/>
          <w:b/>
          <w:bCs/>
          <w:i/>
          <w:spacing w:val="1"/>
        </w:rPr>
        <w:t>di</w:t>
      </w:r>
      <w:r w:rsidRPr="00D87476">
        <w:rPr>
          <w:rFonts w:cs="Calibri"/>
          <w:b/>
          <w:bCs/>
          <w:i/>
          <w:spacing w:val="-1"/>
        </w:rPr>
        <w:t>ál</w:t>
      </w:r>
      <w:r w:rsidRPr="00D87476">
        <w:rPr>
          <w:rFonts w:cs="Calibri"/>
          <w:b/>
          <w:bCs/>
          <w:i/>
          <w:spacing w:val="1"/>
        </w:rPr>
        <w:t>n</w:t>
      </w:r>
      <w:r w:rsidRPr="00D87476">
        <w:rPr>
          <w:rFonts w:cs="Calibri"/>
          <w:b/>
          <w:bCs/>
          <w:i/>
          <w:spacing w:val="-1"/>
        </w:rPr>
        <w:t>y</w:t>
      </w:r>
      <w:r w:rsidRPr="00D87476">
        <w:rPr>
          <w:rFonts w:cs="Calibri"/>
          <w:b/>
          <w:bCs/>
          <w:i/>
        </w:rPr>
        <w:t>ch s</w:t>
      </w:r>
      <w:r w:rsidRPr="00D87476">
        <w:rPr>
          <w:rFonts w:cs="Calibri"/>
          <w:b/>
          <w:bCs/>
          <w:i/>
          <w:spacing w:val="1"/>
        </w:rPr>
        <w:t>pr</w:t>
      </w:r>
      <w:r w:rsidRPr="00D87476">
        <w:rPr>
          <w:rFonts w:cs="Calibri"/>
          <w:b/>
          <w:bCs/>
          <w:i/>
          <w:spacing w:val="-1"/>
        </w:rPr>
        <w:t>áv</w:t>
      </w:r>
      <w:r w:rsidRPr="00D87476">
        <w:rPr>
          <w:rFonts w:cs="Calibri"/>
          <w:b/>
          <w:bCs/>
          <w:i/>
        </w:rPr>
        <w:t>.</w:t>
      </w:r>
      <w:r w:rsidRPr="00D87476">
        <w:rPr>
          <w:rFonts w:cs="Calibri"/>
          <w:b/>
          <w:bCs/>
          <w:i/>
          <w:spacing w:val="17"/>
        </w:rPr>
        <w:t xml:space="preserve"> </w:t>
      </w:r>
      <w:r w:rsidRPr="00D87476">
        <w:rPr>
          <w:rFonts w:cs="Calibri"/>
          <w:b/>
          <w:i/>
        </w:rPr>
        <w:t>V</w:t>
      </w:r>
      <w:r w:rsidRPr="00D87476">
        <w:rPr>
          <w:rFonts w:cs="Calibri"/>
          <w:b/>
          <w:i/>
          <w:spacing w:val="1"/>
        </w:rPr>
        <w:t xml:space="preserve"> </w:t>
      </w:r>
      <w:r w:rsidRPr="00D87476">
        <w:rPr>
          <w:rFonts w:cs="Calibri"/>
          <w:b/>
          <w:i/>
        </w:rPr>
        <w:t>slo</w:t>
      </w:r>
      <w:r w:rsidRPr="00D87476">
        <w:rPr>
          <w:rFonts w:cs="Calibri"/>
          <w:b/>
          <w:i/>
          <w:spacing w:val="-3"/>
        </w:rPr>
        <w:t>v</w:t>
      </w:r>
      <w:r w:rsidRPr="00D87476">
        <w:rPr>
          <w:rFonts w:cs="Calibri"/>
          <w:b/>
          <w:i/>
          <w:spacing w:val="2"/>
        </w:rPr>
        <w:t>n</w:t>
      </w:r>
      <w:r w:rsidRPr="00D87476">
        <w:rPr>
          <w:rFonts w:cs="Calibri"/>
          <w:b/>
          <w:i/>
          <w:spacing w:val="1"/>
        </w:rPr>
        <w:t>o</w:t>
      </w:r>
      <w:r w:rsidRPr="00D87476">
        <w:rPr>
          <w:rFonts w:cs="Calibri"/>
          <w:b/>
          <w:i/>
        </w:rPr>
        <w:t>m s</w:t>
      </w:r>
      <w:r w:rsidRPr="00D87476">
        <w:rPr>
          <w:rFonts w:cs="Calibri"/>
          <w:b/>
          <w:i/>
          <w:spacing w:val="1"/>
        </w:rPr>
        <w:t>p</w:t>
      </w:r>
      <w:r w:rsidRPr="00D87476">
        <w:rPr>
          <w:rFonts w:cs="Calibri"/>
          <w:b/>
          <w:i/>
        </w:rPr>
        <w:t>ravo</w:t>
      </w:r>
      <w:r w:rsidRPr="00D87476">
        <w:rPr>
          <w:rFonts w:cs="Calibri"/>
          <w:b/>
          <w:i/>
          <w:spacing w:val="1"/>
        </w:rPr>
        <w:t>d</w:t>
      </w:r>
      <w:r w:rsidRPr="00D87476">
        <w:rPr>
          <w:rFonts w:cs="Calibri"/>
          <w:b/>
          <w:i/>
        </w:rPr>
        <w:t>aj</w:t>
      </w:r>
      <w:r w:rsidRPr="00D87476">
        <w:rPr>
          <w:rFonts w:cs="Calibri"/>
          <w:b/>
          <w:i/>
          <w:spacing w:val="-3"/>
        </w:rPr>
        <w:t>s</w:t>
      </w:r>
      <w:r w:rsidRPr="00D87476">
        <w:rPr>
          <w:rFonts w:cs="Calibri"/>
          <w:b/>
          <w:i/>
          <w:spacing w:val="1"/>
        </w:rPr>
        <w:t>t</w:t>
      </w:r>
      <w:r w:rsidRPr="00D87476">
        <w:rPr>
          <w:rFonts w:cs="Calibri"/>
          <w:b/>
          <w:i/>
        </w:rPr>
        <w:t xml:space="preserve">ve </w:t>
      </w:r>
      <w:r w:rsidRPr="00D87476">
        <w:rPr>
          <w:rFonts w:cs="Calibri"/>
          <w:b/>
          <w:i/>
          <w:spacing w:val="1"/>
        </w:rPr>
        <w:t>p</w:t>
      </w:r>
      <w:r w:rsidRPr="00D87476">
        <w:rPr>
          <w:rFonts w:cs="Calibri"/>
          <w:b/>
          <w:i/>
          <w:spacing w:val="-2"/>
        </w:rPr>
        <w:t>r</w:t>
      </w:r>
      <w:r w:rsidRPr="00D87476">
        <w:rPr>
          <w:rFonts w:cs="Calibri"/>
          <w:b/>
          <w:i/>
        </w:rPr>
        <w:t>i</w:t>
      </w:r>
      <w:r w:rsidRPr="00D87476">
        <w:rPr>
          <w:rFonts w:cs="Calibri"/>
          <w:b/>
          <w:i/>
          <w:spacing w:val="1"/>
        </w:rPr>
        <w:t>n</w:t>
      </w:r>
      <w:r w:rsidRPr="00D87476">
        <w:rPr>
          <w:rFonts w:cs="Calibri"/>
          <w:b/>
          <w:i/>
        </w:rPr>
        <w:t xml:space="preserve">iesla </w:t>
      </w:r>
      <w:r w:rsidRPr="00D87476">
        <w:rPr>
          <w:rFonts w:cs="Calibri"/>
          <w:b/>
          <w:i/>
          <w:spacing w:val="1"/>
        </w:rPr>
        <w:t>70 587</w:t>
      </w:r>
      <w:r w:rsidRPr="00D87476">
        <w:rPr>
          <w:rFonts w:cs="Calibri"/>
          <w:b/>
          <w:i/>
          <w:spacing w:val="8"/>
        </w:rPr>
        <w:t xml:space="preserve"> </w:t>
      </w:r>
      <w:r w:rsidRPr="00D87476">
        <w:rPr>
          <w:rFonts w:cs="Calibri"/>
          <w:b/>
          <w:i/>
        </w:rPr>
        <w:t>s</w:t>
      </w:r>
      <w:r w:rsidRPr="00D87476">
        <w:rPr>
          <w:rFonts w:cs="Calibri"/>
          <w:b/>
          <w:i/>
          <w:spacing w:val="1"/>
        </w:rPr>
        <w:t>p</w:t>
      </w:r>
      <w:r w:rsidRPr="00D87476">
        <w:rPr>
          <w:rFonts w:cs="Calibri"/>
          <w:b/>
          <w:i/>
        </w:rPr>
        <w:t>ráv, vy</w:t>
      </w:r>
      <w:r w:rsidRPr="00D87476">
        <w:rPr>
          <w:rFonts w:cs="Calibri"/>
          <w:b/>
          <w:i/>
          <w:spacing w:val="-1"/>
        </w:rPr>
        <w:t>d</w:t>
      </w:r>
      <w:r w:rsidRPr="00D87476">
        <w:rPr>
          <w:rFonts w:cs="Calibri"/>
          <w:b/>
          <w:i/>
        </w:rPr>
        <w:t xml:space="preserve">ala </w:t>
      </w:r>
      <w:r w:rsidRPr="00D87476">
        <w:rPr>
          <w:rFonts w:cs="Calibri"/>
          <w:b/>
          <w:i/>
          <w:spacing w:val="4"/>
        </w:rPr>
        <w:t>6 983</w:t>
      </w:r>
      <w:r w:rsidRPr="00D87476">
        <w:rPr>
          <w:rFonts w:cs="Calibri"/>
          <w:b/>
          <w:i/>
        </w:rPr>
        <w:t xml:space="preserve"> </w:t>
      </w:r>
      <w:r w:rsidRPr="00D87476">
        <w:rPr>
          <w:rFonts w:cs="Calibri"/>
          <w:b/>
          <w:i/>
          <w:spacing w:val="1"/>
        </w:rPr>
        <w:t>z</w:t>
      </w:r>
      <w:r w:rsidRPr="00D87476">
        <w:rPr>
          <w:rFonts w:cs="Calibri"/>
          <w:b/>
          <w:i/>
        </w:rPr>
        <w:t>v</w:t>
      </w:r>
      <w:r w:rsidRPr="00D87476">
        <w:rPr>
          <w:rFonts w:cs="Calibri"/>
          <w:b/>
          <w:i/>
          <w:spacing w:val="1"/>
        </w:rPr>
        <w:t>u</w:t>
      </w:r>
      <w:r w:rsidRPr="00D87476">
        <w:rPr>
          <w:rFonts w:cs="Calibri"/>
          <w:b/>
          <w:i/>
          <w:spacing w:val="-1"/>
        </w:rPr>
        <w:t>k</w:t>
      </w:r>
      <w:r w:rsidRPr="00D87476">
        <w:rPr>
          <w:rFonts w:cs="Calibri"/>
          <w:b/>
          <w:i/>
        </w:rPr>
        <w:t xml:space="preserve">ov, </w:t>
      </w:r>
      <w:r w:rsidRPr="00D87476">
        <w:rPr>
          <w:rFonts w:cs="Calibri"/>
          <w:b/>
          <w:i/>
          <w:spacing w:val="-1"/>
        </w:rPr>
        <w:t>49 220</w:t>
      </w:r>
      <w:r w:rsidRPr="00D87476">
        <w:rPr>
          <w:rFonts w:cs="Calibri"/>
          <w:b/>
          <w:i/>
        </w:rPr>
        <w:t xml:space="preserve"> </w:t>
      </w:r>
      <w:r w:rsidRPr="00D87476">
        <w:rPr>
          <w:rFonts w:cs="Calibri"/>
          <w:b/>
          <w:i/>
          <w:spacing w:val="1"/>
        </w:rPr>
        <w:t>f</w:t>
      </w:r>
      <w:r w:rsidRPr="00D87476">
        <w:rPr>
          <w:rFonts w:cs="Calibri"/>
          <w:b/>
          <w:i/>
        </w:rPr>
        <w:t>o</w:t>
      </w:r>
      <w:r w:rsidRPr="00D87476">
        <w:rPr>
          <w:rFonts w:cs="Calibri"/>
          <w:b/>
          <w:i/>
          <w:spacing w:val="-1"/>
        </w:rPr>
        <w:t>t</w:t>
      </w:r>
      <w:r w:rsidRPr="00D87476">
        <w:rPr>
          <w:rFonts w:cs="Calibri"/>
          <w:b/>
          <w:i/>
        </w:rPr>
        <w:t>ogra</w:t>
      </w:r>
      <w:r w:rsidRPr="00D87476">
        <w:rPr>
          <w:rFonts w:cs="Calibri"/>
          <w:b/>
          <w:i/>
          <w:spacing w:val="1"/>
        </w:rPr>
        <w:t>f</w:t>
      </w:r>
      <w:r w:rsidRPr="00D87476">
        <w:rPr>
          <w:rFonts w:cs="Calibri"/>
          <w:b/>
          <w:i/>
        </w:rPr>
        <w:t>ií</w:t>
      </w:r>
      <w:r w:rsidRPr="00D87476">
        <w:rPr>
          <w:rFonts w:cs="Calibri"/>
          <w:b/>
          <w:i/>
          <w:spacing w:val="5"/>
        </w:rPr>
        <w:t xml:space="preserve"> </w:t>
      </w:r>
      <w:r w:rsidRPr="00D87476">
        <w:rPr>
          <w:rFonts w:cs="Calibri"/>
          <w:b/>
          <w:i/>
        </w:rPr>
        <w:t xml:space="preserve">a 3 029  </w:t>
      </w:r>
      <w:proofErr w:type="spellStart"/>
      <w:r w:rsidRPr="00D87476">
        <w:rPr>
          <w:rFonts w:cs="Calibri"/>
          <w:b/>
          <w:i/>
        </w:rPr>
        <w:t>vi</w:t>
      </w:r>
      <w:r w:rsidRPr="00D87476">
        <w:rPr>
          <w:rFonts w:cs="Calibri"/>
          <w:b/>
          <w:i/>
          <w:spacing w:val="1"/>
        </w:rPr>
        <w:t>d</w:t>
      </w:r>
      <w:r w:rsidRPr="00D87476">
        <w:rPr>
          <w:rFonts w:cs="Calibri"/>
          <w:b/>
          <w:i/>
        </w:rPr>
        <w:t>eos</w:t>
      </w:r>
      <w:r w:rsidRPr="00D87476">
        <w:rPr>
          <w:rFonts w:cs="Calibri"/>
          <w:b/>
          <w:i/>
          <w:spacing w:val="1"/>
        </w:rPr>
        <w:t>p</w:t>
      </w:r>
      <w:r w:rsidRPr="00D87476">
        <w:rPr>
          <w:rFonts w:cs="Calibri"/>
          <w:b/>
          <w:i/>
        </w:rPr>
        <w:t>ráv</w:t>
      </w:r>
      <w:proofErr w:type="spellEnd"/>
      <w:r w:rsidRPr="00D87476">
        <w:rPr>
          <w:rFonts w:cs="Calibri"/>
          <w:b/>
          <w:i/>
        </w:rPr>
        <w:t>.</w:t>
      </w:r>
    </w:p>
    <w:p w:rsidR="00D87476" w:rsidRPr="00D87476" w:rsidRDefault="00D87476" w:rsidP="00D87476">
      <w:pPr>
        <w:pStyle w:val="Pta"/>
        <w:tabs>
          <w:tab w:val="left" w:pos="708"/>
        </w:tabs>
        <w:spacing w:after="120" w:line="276" w:lineRule="auto"/>
        <w:jc w:val="both"/>
        <w:rPr>
          <w:rFonts w:ascii="Calibri" w:hAnsi="Calibri" w:cs="Arial"/>
          <w:b/>
          <w:i/>
          <w:szCs w:val="22"/>
        </w:rPr>
      </w:pPr>
      <w:r w:rsidRPr="00D87476">
        <w:rPr>
          <w:rFonts w:ascii="Calibri" w:hAnsi="Calibri" w:cs="Arial"/>
          <w:b/>
          <w:i/>
          <w:szCs w:val="22"/>
        </w:rPr>
        <w:t xml:space="preserve">     Súhrnné náklady dosiahli za I. polrok výšku 2 430 099 EUR. Celkové výnosy za hodnotené obdobie dosiahli čiastku  2 495 615 EUR. TASR ukončila  I. polrok so ziskom vo výške 65 516 EUR.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93"/>
        <w:jc w:val="both"/>
        <w:rPr>
          <w:rFonts w:cs="Calibri"/>
          <w:b/>
          <w:i/>
        </w:rPr>
      </w:pPr>
      <w:r w:rsidRPr="00D87476">
        <w:rPr>
          <w:rFonts w:cs="Calibri"/>
          <w:b/>
          <w:i/>
        </w:rPr>
        <w:t xml:space="preserve">     Príjmy TASR za I. polrok 2020  dosiahli výšku 4 195 281 EUR, výdavky boli vykázané vo výške 2 842 021 EUR. TASR I. polrok 2020 ukončila s prebytkom vo výške  1 353 260 EUR.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93"/>
        <w:jc w:val="both"/>
        <w:rPr>
          <w:b/>
          <w:i/>
          <w:color w:val="000000"/>
        </w:rPr>
      </w:pPr>
      <w:r w:rsidRPr="00D87476">
        <w:rPr>
          <w:i/>
          <w:color w:val="000000"/>
        </w:rPr>
        <w:t xml:space="preserve">     TASR </w:t>
      </w:r>
      <w:r w:rsidRPr="00D87476">
        <w:rPr>
          <w:b/>
          <w:i/>
          <w:color w:val="000000"/>
        </w:rPr>
        <w:t xml:space="preserve">zaznamenala </w:t>
      </w:r>
      <w:r w:rsidRPr="00D87476">
        <w:rPr>
          <w:i/>
          <w:color w:val="000000"/>
        </w:rPr>
        <w:t xml:space="preserve">okrem dominantnej témy, </w:t>
      </w:r>
      <w:proofErr w:type="spellStart"/>
      <w:r w:rsidRPr="00D87476">
        <w:rPr>
          <w:i/>
          <w:color w:val="000000"/>
        </w:rPr>
        <w:t>koronakrízy</w:t>
      </w:r>
      <w:proofErr w:type="spellEnd"/>
      <w:r w:rsidRPr="00D87476">
        <w:rPr>
          <w:b/>
          <w:i/>
          <w:color w:val="000000"/>
        </w:rPr>
        <w:t xml:space="preserve">, aj všetky podstatné udalosti </w:t>
      </w:r>
      <w:r w:rsidRPr="00D87476">
        <w:rPr>
          <w:i/>
          <w:color w:val="000000"/>
        </w:rPr>
        <w:t xml:space="preserve">doma i v zahraničí, v politike, ekonomike, kultúre či športe. </w:t>
      </w:r>
      <w:r w:rsidRPr="00D87476">
        <w:rPr>
          <w:b/>
          <w:i/>
          <w:color w:val="000000"/>
        </w:rPr>
        <w:t>Významnou udalosťou bola od začiatku roka volebná kampaň a následne voľby do Národnej rady Slovenskej republiky (ďalej len NR SR). TASR pristupovala k stranám na základe princípu rovností šancí a každá strana dostala priestor na prezentáciu svojho programu postojov a stanovísk. Agentúra dôsledne zaznamenala vznik novej vlády a jej prvé kroky a rozhodnutia v turbulentnej dobe.</w:t>
      </w:r>
    </w:p>
    <w:p w:rsidR="00D87476" w:rsidRPr="00D87476" w:rsidRDefault="00D87476" w:rsidP="00D87476">
      <w:pPr>
        <w:tabs>
          <w:tab w:val="left" w:pos="10773"/>
        </w:tabs>
        <w:spacing w:after="120" w:line="276" w:lineRule="auto"/>
        <w:ind w:right="-40"/>
        <w:jc w:val="both"/>
        <w:rPr>
          <w:i/>
          <w:color w:val="000000"/>
        </w:rPr>
      </w:pPr>
      <w:r w:rsidRPr="00D87476">
        <w:rPr>
          <w:b/>
          <w:i/>
          <w:color w:val="000000"/>
        </w:rPr>
        <w:t xml:space="preserve">     TASR podpísala dohodu s francúzskou agentúrou AFP a spolu s touto treťou najväčšou svetovou agentúrou odhaľuje </w:t>
      </w:r>
      <w:proofErr w:type="spellStart"/>
      <w:r w:rsidRPr="00D87476">
        <w:rPr>
          <w:b/>
          <w:i/>
          <w:color w:val="000000"/>
        </w:rPr>
        <w:t>hoaxy</w:t>
      </w:r>
      <w:proofErr w:type="spellEnd"/>
      <w:r w:rsidRPr="00D87476">
        <w:rPr>
          <w:b/>
          <w:i/>
          <w:color w:val="000000"/>
        </w:rPr>
        <w:t xml:space="preserve"> a nepravdivé informácie, s dôrazom na tie, ktoré sa týkajú Slovenska,</w:t>
      </w:r>
      <w:r w:rsidRPr="00D87476">
        <w:rPr>
          <w:i/>
          <w:color w:val="000000"/>
        </w:rPr>
        <w:t xml:space="preserve"> alebo rezonovali na sociálnych sieťach a profiloch našich občanov či skupín. </w:t>
      </w:r>
    </w:p>
    <w:p w:rsidR="00D87476" w:rsidRPr="00D87476" w:rsidRDefault="00D87476" w:rsidP="00D87476">
      <w:pPr>
        <w:tabs>
          <w:tab w:val="left" w:pos="10773"/>
        </w:tabs>
        <w:spacing w:after="120" w:line="276" w:lineRule="auto"/>
        <w:ind w:right="-40"/>
        <w:jc w:val="both"/>
        <w:rPr>
          <w:i/>
          <w:color w:val="000000"/>
        </w:rPr>
      </w:pPr>
      <w:r w:rsidRPr="00D87476">
        <w:rPr>
          <w:i/>
          <w:color w:val="000000"/>
        </w:rPr>
        <w:t xml:space="preserve">     Domáca redakcia posilnila informácie o dianí v regiónoch, o zaujímavých lokalitách. </w:t>
      </w:r>
      <w:proofErr w:type="spellStart"/>
      <w:r w:rsidRPr="00D87476">
        <w:rPr>
          <w:i/>
          <w:color w:val="000000"/>
        </w:rPr>
        <w:t>Koronakríza</w:t>
      </w:r>
      <w:proofErr w:type="spellEnd"/>
      <w:r w:rsidRPr="00D87476">
        <w:rPr>
          <w:i/>
          <w:color w:val="000000"/>
        </w:rPr>
        <w:t xml:space="preserve"> zvýšila záujem o spoznávanie Slovenska, na čo reflektuje aj spravodajstvo TASR. Agentúra produkuje </w:t>
      </w:r>
      <w:r w:rsidRPr="00D87476">
        <w:rPr>
          <w:b/>
          <w:i/>
          <w:color w:val="000000"/>
        </w:rPr>
        <w:t>letný seriál LETO2020</w:t>
      </w:r>
      <w:r w:rsidRPr="00D87476">
        <w:rPr>
          <w:i/>
          <w:color w:val="000000"/>
        </w:rPr>
        <w:t xml:space="preserve">, v ktorom prináša verejnosti informácie o zaujímavých, často menej známych lokalitách, atrakciách od západu až po východ Slovenska.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 w:rsidRPr="00D87476">
        <w:rPr>
          <w:rFonts w:cs="Calibri"/>
          <w:i/>
          <w:spacing w:val="-2"/>
        </w:rPr>
        <w:t xml:space="preserve">     TASR pokračovala v inováciách. Uskutočnila rekonštrukciu bulletinov, ktoré posiela pravidelným odberateľom. </w:t>
      </w:r>
      <w:r w:rsidRPr="00D87476">
        <w:rPr>
          <w:rFonts w:cs="Calibri"/>
          <w:b/>
          <w:i/>
          <w:spacing w:val="-2"/>
        </w:rPr>
        <w:t>Proces prípravy bulletinov bol automatizovaný</w:t>
      </w:r>
      <w:r w:rsidRPr="00D87476">
        <w:rPr>
          <w:rFonts w:cs="Calibri"/>
          <w:i/>
          <w:spacing w:val="-2"/>
        </w:rPr>
        <w:t xml:space="preserve"> prostredníctvom špeciálnej aplikácie. TASR pripravuje bulletiny v slovenskom i anglickom jazyku. Odberateľmi anglických bulletinov je väčšina ambasád akreditovaných na Slovensku. 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r w:rsidRPr="00D87476">
        <w:rPr>
          <w:rFonts w:cs="Calibri"/>
          <w:b/>
          <w:i/>
          <w:spacing w:val="-2"/>
        </w:rPr>
        <w:t xml:space="preserve">     Elektronická fakturácie</w:t>
      </w:r>
      <w:r w:rsidRPr="00D87476">
        <w:rPr>
          <w:rFonts w:cs="Calibri"/>
          <w:i/>
          <w:spacing w:val="-2"/>
        </w:rPr>
        <w:t xml:space="preserve"> je ďalším krokom k zefektívňovaniu a automatizácii procesov. </w:t>
      </w:r>
    </w:p>
    <w:p w:rsidR="00D87476" w:rsidRPr="00D87476" w:rsidRDefault="00D87476" w:rsidP="004946CF">
      <w:pPr>
        <w:spacing w:after="120" w:line="276" w:lineRule="auto"/>
        <w:jc w:val="both"/>
        <w:rPr>
          <w:rFonts w:cs="Calibri"/>
          <w:i/>
        </w:rPr>
      </w:pPr>
      <w:r w:rsidRPr="00D87476">
        <w:rPr>
          <w:rFonts w:cs="Calibri"/>
          <w:i/>
          <w:spacing w:val="-2"/>
        </w:rPr>
        <w:t xml:space="preserve">     </w:t>
      </w:r>
      <w:proofErr w:type="spellStart"/>
      <w:r w:rsidRPr="00D87476">
        <w:rPr>
          <w:rFonts w:cs="Calibri"/>
          <w:i/>
          <w:spacing w:val="-2"/>
        </w:rPr>
        <w:t>Koronakríza</w:t>
      </w:r>
      <w:proofErr w:type="spellEnd"/>
      <w:r w:rsidRPr="00D87476">
        <w:rPr>
          <w:rFonts w:cs="Calibri"/>
          <w:i/>
          <w:spacing w:val="-2"/>
        </w:rPr>
        <w:t xml:space="preserve"> nebola jediným významným parametrom našej práce</w:t>
      </w:r>
      <w:r w:rsidRPr="00D87476">
        <w:rPr>
          <w:rFonts w:cs="Calibri"/>
          <w:b/>
          <w:i/>
          <w:spacing w:val="-2"/>
        </w:rPr>
        <w:t xml:space="preserve">. TASR v závere júna prevzala spoločnosť Teraz </w:t>
      </w:r>
      <w:proofErr w:type="spellStart"/>
      <w:r w:rsidRPr="00D87476">
        <w:rPr>
          <w:rFonts w:cs="Calibri"/>
          <w:b/>
          <w:i/>
          <w:spacing w:val="-2"/>
        </w:rPr>
        <w:t>Media</w:t>
      </w:r>
      <w:proofErr w:type="spellEnd"/>
      <w:r w:rsidRPr="00D87476">
        <w:rPr>
          <w:rFonts w:cs="Calibri"/>
          <w:b/>
          <w:i/>
          <w:spacing w:val="-2"/>
        </w:rPr>
        <w:t xml:space="preserve">, </w:t>
      </w:r>
      <w:proofErr w:type="spellStart"/>
      <w:r w:rsidRPr="00D87476">
        <w:rPr>
          <w:rFonts w:cs="Calibri"/>
          <w:b/>
          <w:i/>
          <w:spacing w:val="-2"/>
        </w:rPr>
        <w:t>a.s</w:t>
      </w:r>
      <w:proofErr w:type="spellEnd"/>
      <w:r w:rsidRPr="00D87476">
        <w:rPr>
          <w:rFonts w:cs="Calibri"/>
          <w:b/>
          <w:i/>
          <w:spacing w:val="-2"/>
        </w:rPr>
        <w:t>. a stala sa jej 100 % vlastníkom. Eliminovala sa tým prítomnosť súkromného kapitálu vo verejnoprávnom priestore.</w:t>
      </w:r>
      <w:r w:rsidRPr="00D87476">
        <w:rPr>
          <w:rFonts w:cs="Calibri"/>
          <w:i/>
          <w:spacing w:val="-2"/>
        </w:rPr>
        <w:t xml:space="preserve">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i/>
          <w:spacing w:val="-2"/>
        </w:rPr>
      </w:pPr>
      <w:bookmarkStart w:id="0" w:name="_GoBack"/>
      <w:bookmarkEnd w:id="0"/>
      <w:r w:rsidRPr="00D87476">
        <w:rPr>
          <w:rFonts w:cs="Calibri"/>
          <w:i/>
          <w:spacing w:val="-2"/>
        </w:rPr>
        <w:t xml:space="preserve">     Teraz </w:t>
      </w:r>
      <w:proofErr w:type="spellStart"/>
      <w:r w:rsidRPr="00D87476">
        <w:rPr>
          <w:rFonts w:cs="Calibri"/>
          <w:i/>
          <w:spacing w:val="-2"/>
        </w:rPr>
        <w:t>Media</w:t>
      </w:r>
      <w:proofErr w:type="spellEnd"/>
      <w:r w:rsidRPr="00D87476">
        <w:rPr>
          <w:rFonts w:cs="Calibri"/>
          <w:i/>
          <w:spacing w:val="-2"/>
        </w:rPr>
        <w:t xml:space="preserve">, </w:t>
      </w:r>
      <w:proofErr w:type="spellStart"/>
      <w:r w:rsidRPr="00D87476">
        <w:rPr>
          <w:rFonts w:cs="Calibri"/>
          <w:i/>
          <w:spacing w:val="-2"/>
        </w:rPr>
        <w:t>a.s</w:t>
      </w:r>
      <w:proofErr w:type="spellEnd"/>
      <w:r w:rsidRPr="00D87476">
        <w:rPr>
          <w:rFonts w:cs="Calibri"/>
          <w:i/>
          <w:spacing w:val="-2"/>
        </w:rPr>
        <w:t xml:space="preserve">. skončila prvý polrok 2020 s plusovým hospodárením vo výške 163 294 EUR. </w:t>
      </w:r>
    </w:p>
    <w:p w:rsidR="00D87476" w:rsidRPr="00D87476" w:rsidRDefault="00D87476" w:rsidP="00D87476">
      <w:pPr>
        <w:widowControl w:val="0"/>
        <w:autoSpaceDE w:val="0"/>
        <w:autoSpaceDN w:val="0"/>
        <w:adjustRightInd w:val="0"/>
        <w:spacing w:after="120" w:line="276" w:lineRule="auto"/>
        <w:ind w:right="57"/>
        <w:jc w:val="both"/>
        <w:rPr>
          <w:rFonts w:cs="Calibri"/>
          <w:b/>
          <w:bCs/>
          <w:i/>
          <w:sz w:val="20"/>
          <w:szCs w:val="20"/>
        </w:rPr>
      </w:pPr>
      <w:r w:rsidRPr="00D87476">
        <w:rPr>
          <w:rFonts w:cs="Arial"/>
          <w:b/>
          <w:i/>
        </w:rPr>
        <w:t xml:space="preserve">     Produkty TASR odoberajú napriek krízovým časom všetky relevantné médiá na Slovensku a významné zahraničné agentúry. Žiaden veľký klient neodstúpil od zmluvy s TASR, ktorá je dnes agentúrou prvej voľby. TASR má povesť dobrej značky a správy agentúry sú považované za férové, kvalitné informácie z </w:t>
      </w:r>
      <w:proofErr w:type="spellStart"/>
      <w:r w:rsidRPr="00D87476">
        <w:rPr>
          <w:rFonts w:cs="Arial"/>
          <w:b/>
          <w:i/>
        </w:rPr>
        <w:t>kredibilného</w:t>
      </w:r>
      <w:proofErr w:type="spellEnd"/>
      <w:r w:rsidRPr="00D87476">
        <w:rPr>
          <w:rFonts w:cs="Arial"/>
          <w:b/>
          <w:i/>
        </w:rPr>
        <w:t xml:space="preserve"> zdroja. </w:t>
      </w:r>
    </w:p>
    <w:p w:rsidR="00D87476" w:rsidRPr="00CC7A37" w:rsidRDefault="00D87476" w:rsidP="00D87476">
      <w:pPr>
        <w:rPr>
          <w:rFonts w:cs="Calibri"/>
          <w:bCs/>
          <w:sz w:val="20"/>
          <w:szCs w:val="20"/>
        </w:rPr>
      </w:pPr>
      <w:r w:rsidRPr="00CC7A37">
        <w:rPr>
          <w:rFonts w:cs="Calibri"/>
          <w:bCs/>
          <w:sz w:val="20"/>
          <w:szCs w:val="20"/>
        </w:rPr>
        <w:lastRenderedPageBreak/>
        <w:t>Členovia Správnej rady TASR vzali materiál na vedomie.</w:t>
      </w:r>
    </w:p>
    <w:p w:rsidR="00BF06B3" w:rsidRPr="00CC7A37" w:rsidRDefault="00BF06B3" w:rsidP="00BF06B3">
      <w:pPr>
        <w:pStyle w:val="Odsekzoznamu"/>
        <w:numPr>
          <w:ilvl w:val="0"/>
          <w:numId w:val="4"/>
        </w:numPr>
        <w:spacing w:after="0" w:line="240" w:lineRule="auto"/>
        <w:rPr>
          <w:rFonts w:cs="Calibri"/>
          <w:b/>
          <w:bCs/>
          <w:sz w:val="20"/>
          <w:szCs w:val="20"/>
        </w:rPr>
      </w:pPr>
      <w:r w:rsidRPr="00CC7A37">
        <w:rPr>
          <w:rFonts w:cs="Calibri"/>
          <w:b/>
          <w:bCs/>
          <w:sz w:val="20"/>
          <w:szCs w:val="20"/>
        </w:rPr>
        <w:t>Návrh na odpísanie pohľadávky Správnou radou TASR</w:t>
      </w:r>
    </w:p>
    <w:p w:rsidR="00BF06B3" w:rsidRPr="00CC7A37" w:rsidRDefault="00BF06B3" w:rsidP="00BF06B3">
      <w:pPr>
        <w:pStyle w:val="Odsekzoznamu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821323" w:rsidRPr="00CC7A37" w:rsidRDefault="00821323" w:rsidP="00821323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 xml:space="preserve">Podľa GR TASR V. </w:t>
      </w:r>
      <w:proofErr w:type="spellStart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Puchalu</w:t>
      </w:r>
      <w:proofErr w:type="spellEnd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 xml:space="preserve"> Zákon o nakladaní s majetkom verejnoprávnych inštitúcií č. 176/2004 </w:t>
      </w:r>
      <w:proofErr w:type="spellStart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Z.z</w:t>
      </w:r>
      <w:proofErr w:type="spellEnd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. v znení neskorších predpisov v § 13 definuje, na aké úkony sa  vyžaduje písomný súhlas samosprávneho alebo iného kolektívneho orgánu verejnoprávnej inštitúcie – teda v prípade TASR jej správnej rady.</w:t>
      </w:r>
    </w:p>
    <w:p w:rsidR="00821323" w:rsidRPr="00CC7A37" w:rsidRDefault="00821323" w:rsidP="00821323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 xml:space="preserve">Jeden  z týchto úkonov je definovaný v bode 1 </w:t>
      </w:r>
      <w:proofErr w:type="spellStart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odst</w:t>
      </w:r>
      <w:proofErr w:type="spellEnd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. k) paragrafu 13 nasledovne:</w:t>
      </w:r>
    </w:p>
    <w:p w:rsidR="00821323" w:rsidRPr="00CC7A37" w:rsidRDefault="00821323" w:rsidP="00821323">
      <w:pPr>
        <w:spacing w:line="240" w:lineRule="atLeast"/>
        <w:ind w:left="720" w:hanging="360"/>
        <w:rPr>
          <w:rFonts w:eastAsia="Times New Roman" w:cs="Calibri"/>
          <w:color w:val="000000"/>
          <w:sz w:val="20"/>
          <w:szCs w:val="20"/>
          <w:lang w:eastAsia="sk-SK"/>
        </w:rPr>
      </w:pPr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-        odpísanie pohľadávky v sume vyššej ako 6 000  Eur.</w:t>
      </w:r>
    </w:p>
    <w:p w:rsidR="00821323" w:rsidRPr="00CC7A37" w:rsidRDefault="00821323" w:rsidP="00821323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sk-SK"/>
        </w:rPr>
      </w:pPr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Na základe tohto zákona</w:t>
      </w:r>
      <w:r w:rsidRPr="00CC7A37">
        <w:rPr>
          <w:rFonts w:eastAsia="Times New Roman" w:cs="Calibri"/>
          <w:color w:val="1F497D"/>
          <w:sz w:val="20"/>
          <w:szCs w:val="20"/>
          <w:lang w:eastAsia="sk-SK"/>
        </w:rPr>
        <w:t xml:space="preserve"> a</w:t>
      </w:r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 xml:space="preserve"> Interných pravidiel TASR pre odpisovanie pohľadávok predkladá na schválenie odpis  pohľadávok voči dlžníkovi Jozefovi </w:t>
      </w:r>
      <w:proofErr w:type="spellStart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Straňákovi</w:t>
      </w:r>
      <w:proofErr w:type="spellEnd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.</w:t>
      </w:r>
    </w:p>
    <w:p w:rsidR="00821323" w:rsidRPr="00CC7A37" w:rsidRDefault="00821323" w:rsidP="00821323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 xml:space="preserve">Ako uviedol, návrhy predkladá na základe upovedomenia súdneho exekútora o zastavení starej exekúcie, podľa § 2 ods. 1 písm. a) zákona č. 233/2019 </w:t>
      </w:r>
      <w:proofErr w:type="spellStart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Z.z</w:t>
      </w:r>
      <w:proofErr w:type="spellEnd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. o ukončení niektorých exekučných konaní a o zmene a doplnení niektorých zákonov, pretože uplynula rozhodná doba.</w:t>
      </w:r>
    </w:p>
    <w:p w:rsidR="00821323" w:rsidRPr="00CC7A37" w:rsidRDefault="00CC7A37" w:rsidP="00821323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>
        <w:rPr>
          <w:rFonts w:eastAsia="Times New Roman" w:cs="Calibri"/>
          <w:color w:val="000000"/>
          <w:sz w:val="20"/>
          <w:szCs w:val="20"/>
          <w:lang w:eastAsia="sk-SK"/>
        </w:rPr>
        <w:t>Na pohľadávku</w:t>
      </w:r>
      <w:r w:rsidR="00821323" w:rsidRPr="00CC7A37">
        <w:rPr>
          <w:rFonts w:eastAsia="Times New Roman" w:cs="Calibri"/>
          <w:color w:val="000000"/>
          <w:sz w:val="20"/>
          <w:szCs w:val="20"/>
          <w:lang w:eastAsia="sk-SK"/>
        </w:rPr>
        <w:t xml:space="preserve"> bola vytvorená o</w:t>
      </w:r>
      <w:r>
        <w:rPr>
          <w:rFonts w:eastAsia="Times New Roman" w:cs="Calibri"/>
          <w:color w:val="000000"/>
          <w:sz w:val="20"/>
          <w:szCs w:val="20"/>
          <w:lang w:eastAsia="sk-SK"/>
        </w:rPr>
        <w:t>pravná položka. Odpis pohľadávky</w:t>
      </w:r>
      <w:r w:rsidR="00821323" w:rsidRPr="00CC7A37">
        <w:rPr>
          <w:rFonts w:eastAsia="Times New Roman" w:cs="Calibri"/>
          <w:color w:val="000000"/>
          <w:sz w:val="20"/>
          <w:szCs w:val="20"/>
          <w:lang w:eastAsia="sk-SK"/>
        </w:rPr>
        <w:t xml:space="preserve"> neovplyvní hospodársky výsledok.</w:t>
      </w:r>
    </w:p>
    <w:p w:rsidR="00821323" w:rsidRPr="00CC7A37" w:rsidRDefault="00821323" w:rsidP="00821323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 xml:space="preserve">Následne P. </w:t>
      </w:r>
      <w:proofErr w:type="spellStart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>Mestický</w:t>
      </w:r>
      <w:proofErr w:type="spellEnd"/>
      <w:r w:rsidRPr="00CC7A37">
        <w:rPr>
          <w:rFonts w:eastAsia="Times New Roman" w:cs="Calibri"/>
          <w:color w:val="000000"/>
          <w:sz w:val="20"/>
          <w:szCs w:val="20"/>
          <w:lang w:eastAsia="sk-SK"/>
        </w:rPr>
        <w:t xml:space="preserve"> predniesol návrh na uznesenie:</w:t>
      </w:r>
    </w:p>
    <w:p w:rsidR="00821323" w:rsidRPr="00CC7A37" w:rsidRDefault="00821323" w:rsidP="00821323">
      <w:pPr>
        <w:rPr>
          <w:rFonts w:cs="Calibri"/>
          <w:b/>
          <w:sz w:val="20"/>
          <w:szCs w:val="20"/>
        </w:rPr>
      </w:pPr>
      <w:r w:rsidRPr="00CC7A37">
        <w:rPr>
          <w:rFonts w:cs="Calibri"/>
          <w:b/>
          <w:sz w:val="20"/>
          <w:szCs w:val="20"/>
        </w:rPr>
        <w:t>UZNESENIE č. 21/2020:</w:t>
      </w:r>
    </w:p>
    <w:p w:rsidR="00821323" w:rsidRPr="00CC7A37" w:rsidRDefault="00821323" w:rsidP="00821323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 xml:space="preserve">Správna rada TASR súhlasí s odpísaním pohľadávky voči Jozefovi </w:t>
      </w:r>
      <w:proofErr w:type="spellStart"/>
      <w:r w:rsidRPr="00CC7A37">
        <w:rPr>
          <w:rFonts w:cs="Calibri"/>
          <w:sz w:val="20"/>
          <w:szCs w:val="20"/>
        </w:rPr>
        <w:t>Straňákovi</w:t>
      </w:r>
      <w:proofErr w:type="spellEnd"/>
      <w:r w:rsidRPr="00CC7A37">
        <w:rPr>
          <w:rFonts w:cs="Calibri"/>
          <w:sz w:val="20"/>
          <w:szCs w:val="20"/>
        </w:rPr>
        <w:t xml:space="preserve">  v celkovej sume 7448,88 €. </w:t>
      </w:r>
    </w:p>
    <w:p w:rsidR="00821323" w:rsidRPr="00CC7A37" w:rsidRDefault="00821323" w:rsidP="00821323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>ZA: 5                 PROTI: 0                     ZDRŽAL SA: 0</w:t>
      </w:r>
    </w:p>
    <w:p w:rsidR="00821323" w:rsidRPr="00CC7A37" w:rsidRDefault="00821323" w:rsidP="00821323">
      <w:pPr>
        <w:rPr>
          <w:rFonts w:cs="Calibri"/>
          <w:b/>
          <w:sz w:val="20"/>
          <w:szCs w:val="20"/>
        </w:rPr>
      </w:pPr>
      <w:r w:rsidRPr="00CC7A37">
        <w:rPr>
          <w:rFonts w:cs="Calibri"/>
          <w:b/>
          <w:sz w:val="20"/>
          <w:szCs w:val="20"/>
        </w:rPr>
        <w:t>Uznesenie bolo prijaté.</w:t>
      </w:r>
    </w:p>
    <w:p w:rsidR="00821323" w:rsidRPr="00CC7A37" w:rsidRDefault="00821323" w:rsidP="00821323">
      <w:pPr>
        <w:rPr>
          <w:rFonts w:cs="Calibri"/>
          <w:b/>
          <w:sz w:val="20"/>
          <w:szCs w:val="20"/>
        </w:rPr>
      </w:pPr>
      <w:r w:rsidRPr="00CC7A37">
        <w:rPr>
          <w:rFonts w:cs="Calibr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821323" w:rsidRPr="00CC7A37" w:rsidRDefault="00821323" w:rsidP="00821323">
      <w:pPr>
        <w:pStyle w:val="Odsekzoznamu"/>
        <w:numPr>
          <w:ilvl w:val="0"/>
          <w:numId w:val="4"/>
        </w:numPr>
        <w:rPr>
          <w:rFonts w:cs="Calibri"/>
          <w:b/>
          <w:sz w:val="20"/>
          <w:szCs w:val="20"/>
        </w:rPr>
      </w:pPr>
      <w:r w:rsidRPr="00CC7A37">
        <w:rPr>
          <w:rFonts w:cs="Calibri"/>
          <w:b/>
          <w:sz w:val="20"/>
          <w:szCs w:val="20"/>
        </w:rPr>
        <w:t>Rôzne</w:t>
      </w:r>
    </w:p>
    <w:p w:rsidR="00821323" w:rsidRPr="00CC7A37" w:rsidRDefault="00821323" w:rsidP="00821323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 xml:space="preserve">Členovia Správnej rady sa dohodli na najbližšom termíne rokovania 22. </w:t>
      </w:r>
      <w:r w:rsidR="00CC7A37">
        <w:rPr>
          <w:rFonts w:cs="Calibri"/>
          <w:sz w:val="20"/>
          <w:szCs w:val="20"/>
        </w:rPr>
        <w:t>s</w:t>
      </w:r>
      <w:r w:rsidRPr="00CC7A37">
        <w:rPr>
          <w:rFonts w:cs="Calibri"/>
          <w:sz w:val="20"/>
          <w:szCs w:val="20"/>
        </w:rPr>
        <w:t>eptembra 2020 o 15:00 a predbežne aj na nasledujúcich zasadnutiach v roku 2020 v termínoch 20/10, 24/11 a 15/12.</w:t>
      </w:r>
    </w:p>
    <w:p w:rsidR="00821323" w:rsidRPr="00CC7A37" w:rsidRDefault="00821323" w:rsidP="00821323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 xml:space="preserve">Predseda SR TASR P. </w:t>
      </w:r>
      <w:proofErr w:type="spellStart"/>
      <w:r w:rsidRPr="00CC7A37">
        <w:rPr>
          <w:rFonts w:cs="Calibri"/>
          <w:sz w:val="20"/>
          <w:szCs w:val="20"/>
        </w:rPr>
        <w:t>Mestický</w:t>
      </w:r>
      <w:proofErr w:type="spellEnd"/>
      <w:r w:rsidRPr="00CC7A37">
        <w:rPr>
          <w:rFonts w:cs="Calibri"/>
          <w:sz w:val="20"/>
          <w:szCs w:val="20"/>
        </w:rPr>
        <w:t xml:space="preserve"> v súlade s Rokovacím poriadkom SR TASR ukončil zasadnutie rady.</w:t>
      </w:r>
    </w:p>
    <w:p w:rsidR="00821323" w:rsidRPr="00CC7A37" w:rsidRDefault="00821323" w:rsidP="00821323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>Bratislava, 2</w:t>
      </w:r>
      <w:r w:rsidR="00CC7A37">
        <w:rPr>
          <w:rFonts w:cs="Calibri"/>
          <w:sz w:val="20"/>
          <w:szCs w:val="20"/>
        </w:rPr>
        <w:t>5</w:t>
      </w:r>
      <w:r w:rsidRPr="00CC7A37">
        <w:rPr>
          <w:rFonts w:cs="Calibri"/>
          <w:sz w:val="20"/>
          <w:szCs w:val="20"/>
        </w:rPr>
        <w:t>. augusta 2020</w:t>
      </w:r>
    </w:p>
    <w:p w:rsidR="00821323" w:rsidRPr="00CC7A37" w:rsidRDefault="00821323" w:rsidP="00821323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 xml:space="preserve">Zapísal: </w:t>
      </w:r>
    </w:p>
    <w:p w:rsidR="00821323" w:rsidRPr="00CC7A37" w:rsidRDefault="00821323" w:rsidP="00821323">
      <w:pPr>
        <w:rPr>
          <w:rFonts w:cs="Calibri"/>
          <w:sz w:val="20"/>
          <w:szCs w:val="20"/>
        </w:rPr>
      </w:pPr>
    </w:p>
    <w:p w:rsidR="00821323" w:rsidRPr="00CC7A37" w:rsidRDefault="00821323" w:rsidP="00821323">
      <w:pPr>
        <w:rPr>
          <w:rFonts w:cs="Calibri"/>
          <w:sz w:val="20"/>
          <w:szCs w:val="20"/>
        </w:rPr>
      </w:pPr>
    </w:p>
    <w:p w:rsidR="00821323" w:rsidRPr="00CC7A37" w:rsidRDefault="00821323" w:rsidP="00821323">
      <w:pPr>
        <w:rPr>
          <w:rFonts w:cs="Calibri"/>
          <w:sz w:val="20"/>
          <w:szCs w:val="20"/>
        </w:rPr>
      </w:pPr>
    </w:p>
    <w:p w:rsidR="00821323" w:rsidRPr="00CC7A37" w:rsidRDefault="00821323" w:rsidP="00821323">
      <w:pPr>
        <w:rPr>
          <w:rFonts w:cs="Calibri"/>
          <w:sz w:val="20"/>
          <w:szCs w:val="20"/>
        </w:rPr>
      </w:pPr>
    </w:p>
    <w:p w:rsidR="00821323" w:rsidRPr="00CC7A37" w:rsidRDefault="00821323" w:rsidP="00821323">
      <w:pPr>
        <w:rPr>
          <w:rFonts w:cs="Calibri"/>
          <w:sz w:val="20"/>
          <w:szCs w:val="20"/>
        </w:rPr>
      </w:pPr>
      <w:r w:rsidRPr="00CC7A37">
        <w:rPr>
          <w:rFonts w:cs="Calibri"/>
          <w:sz w:val="20"/>
          <w:szCs w:val="20"/>
        </w:rPr>
        <w:t xml:space="preserve"> Peter </w:t>
      </w:r>
      <w:proofErr w:type="spellStart"/>
      <w:r w:rsidRPr="00CC7A37">
        <w:rPr>
          <w:rFonts w:cs="Calibri"/>
          <w:sz w:val="20"/>
          <w:szCs w:val="20"/>
        </w:rPr>
        <w:t>Mestický</w:t>
      </w:r>
      <w:proofErr w:type="spellEnd"/>
      <w:r w:rsidRPr="00CC7A37">
        <w:rPr>
          <w:rFonts w:cs="Calibri"/>
          <w:sz w:val="20"/>
          <w:szCs w:val="20"/>
        </w:rPr>
        <w:t xml:space="preserve">  </w:t>
      </w:r>
      <w:proofErr w:type="spellStart"/>
      <w:r w:rsidRPr="00CC7A37">
        <w:rPr>
          <w:rFonts w:cs="Calibri"/>
          <w:sz w:val="20"/>
          <w:szCs w:val="20"/>
        </w:rPr>
        <w:t>v.r</w:t>
      </w:r>
      <w:proofErr w:type="spellEnd"/>
      <w:r w:rsidRPr="00CC7A37">
        <w:rPr>
          <w:rFonts w:cs="Calibri"/>
          <w:sz w:val="20"/>
          <w:szCs w:val="20"/>
        </w:rPr>
        <w:t>.</w:t>
      </w:r>
    </w:p>
    <w:p w:rsidR="00821323" w:rsidRPr="00CC7A37" w:rsidRDefault="00821323" w:rsidP="00821323">
      <w:pPr>
        <w:rPr>
          <w:rFonts w:cs="Calibri"/>
          <w:sz w:val="20"/>
          <w:szCs w:val="20"/>
        </w:rPr>
      </w:pPr>
    </w:p>
    <w:p w:rsidR="00821323" w:rsidRPr="00CC7A37" w:rsidRDefault="00821323" w:rsidP="00821323">
      <w:pPr>
        <w:rPr>
          <w:rFonts w:cs="Calibri"/>
          <w:color w:val="000000"/>
          <w:sz w:val="20"/>
          <w:szCs w:val="20"/>
        </w:rPr>
      </w:pPr>
    </w:p>
    <w:p w:rsidR="00821323" w:rsidRPr="00CC7A37" w:rsidRDefault="00821323" w:rsidP="00821323">
      <w:pPr>
        <w:rPr>
          <w:rFonts w:cs="Calibri"/>
          <w:b/>
          <w:bCs/>
          <w:sz w:val="20"/>
          <w:szCs w:val="20"/>
        </w:rPr>
      </w:pPr>
    </w:p>
    <w:p w:rsidR="00821323" w:rsidRPr="00A35E23" w:rsidRDefault="00821323" w:rsidP="00821323">
      <w:pPr>
        <w:rPr>
          <w:rFonts w:cs="Calibri"/>
          <w:color w:val="1F497D"/>
          <w:sz w:val="20"/>
          <w:szCs w:val="20"/>
        </w:rPr>
      </w:pPr>
    </w:p>
    <w:p w:rsidR="00821323" w:rsidRPr="007E50BB" w:rsidRDefault="00821323" w:rsidP="00821323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:rsidR="00821323" w:rsidRDefault="00821323" w:rsidP="00821323"/>
    <w:p w:rsidR="00821323" w:rsidRPr="00821323" w:rsidRDefault="00821323" w:rsidP="00821323">
      <w:pPr>
        <w:rPr>
          <w:rFonts w:asciiTheme="minorHAnsi" w:hAnsiTheme="minorHAnsi" w:cstheme="minorHAnsi"/>
          <w:sz w:val="20"/>
          <w:szCs w:val="20"/>
        </w:rPr>
      </w:pPr>
    </w:p>
    <w:p w:rsidR="00821323" w:rsidRPr="00277CB2" w:rsidRDefault="00821323" w:rsidP="00821323">
      <w:pPr>
        <w:spacing w:line="240" w:lineRule="atLeast"/>
        <w:rPr>
          <w:rFonts w:eastAsia="Times New Roman" w:cs="Calibri"/>
          <w:color w:val="000000"/>
          <w:sz w:val="20"/>
          <w:szCs w:val="20"/>
          <w:lang w:eastAsia="sk-SK"/>
        </w:rPr>
      </w:pPr>
    </w:p>
    <w:p w:rsidR="00821323" w:rsidRPr="00821323" w:rsidRDefault="00821323" w:rsidP="00821323">
      <w:pPr>
        <w:pStyle w:val="Odsekzoznamu"/>
        <w:spacing w:after="0" w:line="240" w:lineRule="auto"/>
        <w:rPr>
          <w:rFonts w:cs="Calibri"/>
          <w:bCs/>
          <w:sz w:val="20"/>
          <w:szCs w:val="20"/>
        </w:rPr>
      </w:pPr>
    </w:p>
    <w:p w:rsidR="00D87476" w:rsidRDefault="00D87476" w:rsidP="00D87476">
      <w:pPr>
        <w:rPr>
          <w:rFonts w:cs="Calibri"/>
          <w:bCs/>
          <w:sz w:val="20"/>
          <w:szCs w:val="20"/>
        </w:rPr>
      </w:pPr>
    </w:p>
    <w:p w:rsidR="00D87476" w:rsidRDefault="00D87476" w:rsidP="00D87476">
      <w:pPr>
        <w:rPr>
          <w:rFonts w:cs="Calibri"/>
          <w:bCs/>
          <w:sz w:val="20"/>
          <w:szCs w:val="20"/>
        </w:rPr>
      </w:pPr>
    </w:p>
    <w:p w:rsidR="00D87476" w:rsidRPr="00D87476" w:rsidRDefault="00D87476" w:rsidP="00D87476">
      <w:pPr>
        <w:rPr>
          <w:rFonts w:cs="Calibri"/>
          <w:bCs/>
          <w:sz w:val="20"/>
          <w:szCs w:val="20"/>
        </w:rPr>
      </w:pPr>
    </w:p>
    <w:p w:rsidR="00D87476" w:rsidRDefault="00D87476" w:rsidP="00D87476">
      <w:pPr>
        <w:tabs>
          <w:tab w:val="left" w:pos="567"/>
        </w:tabs>
      </w:pPr>
    </w:p>
    <w:sectPr w:rsidR="00D87476" w:rsidSect="0033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0CB0"/>
    <w:multiLevelType w:val="hybridMultilevel"/>
    <w:tmpl w:val="66764660"/>
    <w:lvl w:ilvl="0" w:tplc="4F947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5655D3"/>
    <w:multiLevelType w:val="hybridMultilevel"/>
    <w:tmpl w:val="A2B20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479EF"/>
    <w:multiLevelType w:val="hybridMultilevel"/>
    <w:tmpl w:val="05CCA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848FE"/>
    <w:multiLevelType w:val="hybridMultilevel"/>
    <w:tmpl w:val="05CCA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21783"/>
    <w:multiLevelType w:val="hybridMultilevel"/>
    <w:tmpl w:val="05CCA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7476"/>
    <w:rsid w:val="00330846"/>
    <w:rsid w:val="004946CF"/>
    <w:rsid w:val="00821323"/>
    <w:rsid w:val="00BF06B3"/>
    <w:rsid w:val="00CC7A37"/>
    <w:rsid w:val="00D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B1CE2-FC63-436C-9248-DFCD772E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747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7476"/>
    <w:pPr>
      <w:ind w:left="720"/>
      <w:contextualSpacing/>
    </w:pPr>
  </w:style>
  <w:style w:type="paragraph" w:styleId="Pta">
    <w:name w:val="footer"/>
    <w:basedOn w:val="Normlny"/>
    <w:link w:val="PtaChar"/>
    <w:unhideWhenUsed/>
    <w:rsid w:val="00D874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D87476"/>
    <w:rPr>
      <w:rFonts w:ascii="Times New Roman" w:eastAsia="Times New Roman" w:hAnsi="Times New Roman" w:cs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87476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87476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2020-08-26T12:44:00Z</dcterms:created>
  <dcterms:modified xsi:type="dcterms:W3CDTF">2020-08-28T09:26:00Z</dcterms:modified>
</cp:coreProperties>
</file>