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CE" w:rsidRDefault="006A6DCE" w:rsidP="006A6DCE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ZÁPIS č. 8</w:t>
      </w:r>
    </w:p>
    <w:p w:rsidR="006A6DCE" w:rsidRPr="000A69B5" w:rsidRDefault="006A6DCE" w:rsidP="006A6DCE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6A6DCE" w:rsidRDefault="006A6DCE" w:rsidP="006A6DC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27. augusta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15.00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</w:p>
    <w:p w:rsidR="006A6DCE" w:rsidRDefault="006A6DCE" w:rsidP="006A6DC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1849DD" w:rsidRDefault="001849DD" w:rsidP="001849DD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, Ladislav Mikuš, Alena </w:t>
      </w:r>
      <w:proofErr w:type="spellStart"/>
      <w:r>
        <w:rPr>
          <w:rFonts w:asciiTheme="minorHAnsi" w:hAnsiTheme="minorHAnsi"/>
          <w:sz w:val="20"/>
          <w:szCs w:val="20"/>
        </w:rPr>
        <w:t>Klepochová</w:t>
      </w:r>
      <w:proofErr w:type="spellEnd"/>
      <w:r>
        <w:rPr>
          <w:rFonts w:asciiTheme="minorHAnsi" w:hAnsiTheme="minorHAnsi"/>
          <w:sz w:val="20"/>
          <w:szCs w:val="20"/>
        </w:rPr>
        <w:t xml:space="preserve"> , </w:t>
      </w:r>
      <w:proofErr w:type="spellStart"/>
      <w:r>
        <w:rPr>
          <w:rFonts w:asciiTheme="minorHAnsi" w:hAnsiTheme="minorHAnsi"/>
          <w:sz w:val="20"/>
          <w:szCs w:val="20"/>
        </w:rPr>
        <w:t>Árpád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Korpás</w:t>
      </w:r>
      <w:proofErr w:type="spellEnd"/>
      <w:r>
        <w:rPr>
          <w:rFonts w:asciiTheme="minorHAnsi" w:hAnsiTheme="minorHAnsi"/>
          <w:sz w:val="20"/>
          <w:szCs w:val="20"/>
        </w:rPr>
        <w:t xml:space="preserve">, Peter </w:t>
      </w:r>
      <w:proofErr w:type="spellStart"/>
      <w:r>
        <w:rPr>
          <w:rFonts w:asciiTheme="minorHAnsi" w:hAnsiTheme="minorHAnsi"/>
          <w:sz w:val="20"/>
          <w:szCs w:val="20"/>
        </w:rPr>
        <w:t>Mestický</w:t>
      </w:r>
      <w:proofErr w:type="spellEnd"/>
    </w:p>
    <w:p w:rsidR="001849DD" w:rsidRDefault="001849DD" w:rsidP="001849DD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1849DD" w:rsidRPr="000A69B5" w:rsidRDefault="001849DD" w:rsidP="001849DD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1849DD" w:rsidRPr="000A69B5" w:rsidRDefault="001849DD" w:rsidP="001849DD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1849DD" w:rsidRDefault="001849DD" w:rsidP="001849D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1849DD" w:rsidRDefault="001849DD" w:rsidP="001849DD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1849DD" w:rsidRDefault="001849DD" w:rsidP="001849DD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>Program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1849DD" w:rsidRDefault="001849DD" w:rsidP="001849DD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 Správa o činnosti a hospodárení TASR za 1. polrok 2019</w:t>
      </w:r>
    </w:p>
    <w:p w:rsidR="001849DD" w:rsidRDefault="001849DD" w:rsidP="001849DD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Rôzne</w:t>
      </w:r>
    </w:p>
    <w:p w:rsidR="001849DD" w:rsidRDefault="001849DD" w:rsidP="001849D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21/2019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1849DD" w:rsidRPr="003E2245" w:rsidRDefault="001849DD" w:rsidP="001849DD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1849DD" w:rsidRPr="003E2245" w:rsidRDefault="001849DD" w:rsidP="001849D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1849DD" w:rsidRDefault="001849DD" w:rsidP="001849DD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1849DD" w:rsidRPr="003E2245" w:rsidRDefault="001849DD" w:rsidP="001849DD">
      <w:pPr>
        <w:rPr>
          <w:rFonts w:asciiTheme="minorHAnsi" w:hAnsiTheme="minorHAnsi"/>
          <w:b/>
          <w:sz w:val="20"/>
          <w:szCs w:val="20"/>
        </w:rPr>
      </w:pPr>
    </w:p>
    <w:p w:rsidR="001849DD" w:rsidRDefault="001849DD" w:rsidP="001849DD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1849DD" w:rsidRDefault="001849DD" w:rsidP="001849DD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 Správa o činnosti a hospodárení TASR za 1. polrok 2019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spacing w:val="39"/>
          <w:sz w:val="20"/>
          <w:szCs w:val="20"/>
        </w:rPr>
      </w:pPr>
      <w:r w:rsidRPr="00B90419">
        <w:rPr>
          <w:rFonts w:cs="Calibri"/>
          <w:b/>
          <w:sz w:val="20"/>
          <w:szCs w:val="20"/>
        </w:rPr>
        <w:t>Úl</w:t>
      </w:r>
      <w:r w:rsidRPr="00B90419">
        <w:rPr>
          <w:rFonts w:cs="Calibri"/>
          <w:b/>
          <w:spacing w:val="-2"/>
          <w:sz w:val="20"/>
          <w:szCs w:val="20"/>
        </w:rPr>
        <w:t>o</w:t>
      </w:r>
      <w:r w:rsidRPr="00B90419">
        <w:rPr>
          <w:rFonts w:cs="Calibri"/>
          <w:b/>
          <w:spacing w:val="1"/>
          <w:sz w:val="20"/>
          <w:szCs w:val="20"/>
        </w:rPr>
        <w:t>h</w:t>
      </w:r>
      <w:r w:rsidRPr="00B90419">
        <w:rPr>
          <w:rFonts w:cs="Calibri"/>
          <w:b/>
          <w:sz w:val="20"/>
          <w:szCs w:val="20"/>
        </w:rPr>
        <w:t xml:space="preserve">y, </w:t>
      </w:r>
      <w:r w:rsidRPr="00B90419">
        <w:rPr>
          <w:rFonts w:cs="Calibri"/>
          <w:b/>
          <w:spacing w:val="-1"/>
          <w:sz w:val="20"/>
          <w:szCs w:val="20"/>
        </w:rPr>
        <w:t>k</w:t>
      </w:r>
      <w:r w:rsidRPr="00B90419">
        <w:rPr>
          <w:rFonts w:cs="Calibri"/>
          <w:b/>
          <w:spacing w:val="1"/>
          <w:sz w:val="20"/>
          <w:szCs w:val="20"/>
        </w:rPr>
        <w:t>t</w:t>
      </w:r>
      <w:r w:rsidRPr="00B90419">
        <w:rPr>
          <w:rFonts w:cs="Calibri"/>
          <w:b/>
          <w:sz w:val="20"/>
          <w:szCs w:val="20"/>
        </w:rPr>
        <w:t>o</w:t>
      </w:r>
      <w:r w:rsidRPr="00B90419">
        <w:rPr>
          <w:rFonts w:cs="Calibri"/>
          <w:b/>
          <w:spacing w:val="-2"/>
          <w:sz w:val="20"/>
          <w:szCs w:val="20"/>
        </w:rPr>
        <w:t>r</w:t>
      </w:r>
      <w:r w:rsidRPr="00B90419">
        <w:rPr>
          <w:rFonts w:cs="Calibri"/>
          <w:b/>
          <w:sz w:val="20"/>
          <w:szCs w:val="20"/>
        </w:rPr>
        <w:t xml:space="preserve">é TASR </w:t>
      </w:r>
      <w:r w:rsidRPr="00B90419">
        <w:rPr>
          <w:rFonts w:cs="Calibri"/>
          <w:sz w:val="20"/>
          <w:szCs w:val="20"/>
        </w:rPr>
        <w:t>vy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 xml:space="preserve">lývajú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 xml:space="preserve">o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>á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 xml:space="preserve">a </w:t>
      </w:r>
      <w:r w:rsidRPr="00B90419">
        <w:rPr>
          <w:rFonts w:cs="Arial"/>
          <w:bCs/>
          <w:sz w:val="20"/>
          <w:szCs w:val="20"/>
        </w:rPr>
        <w:t>č. 385/2008 Z. z. o Tlačovej agentúre Slovenskej republiky a o zmene niektorých zákonov v znení neskorších predpisov</w:t>
      </w:r>
      <w:r w:rsidRPr="00B90419">
        <w:rPr>
          <w:rFonts w:cs="Calibri"/>
          <w:spacing w:val="9"/>
          <w:sz w:val="20"/>
          <w:szCs w:val="20"/>
        </w:rPr>
        <w:t xml:space="preserve"> </w:t>
      </w:r>
      <w:r w:rsidRPr="00B90419">
        <w:rPr>
          <w:rFonts w:cs="Calibri"/>
          <w:b/>
          <w:spacing w:val="1"/>
          <w:sz w:val="20"/>
          <w:szCs w:val="20"/>
        </w:rPr>
        <w:t>b</w:t>
      </w:r>
      <w:r w:rsidRPr="00B90419">
        <w:rPr>
          <w:rFonts w:cs="Calibri"/>
          <w:b/>
          <w:sz w:val="20"/>
          <w:szCs w:val="20"/>
        </w:rPr>
        <w:t>o</w:t>
      </w:r>
      <w:r w:rsidRPr="00B90419">
        <w:rPr>
          <w:rFonts w:cs="Calibri"/>
          <w:b/>
          <w:spacing w:val="-2"/>
          <w:sz w:val="20"/>
          <w:szCs w:val="20"/>
        </w:rPr>
        <w:t>l</w:t>
      </w:r>
      <w:r w:rsidRPr="00B90419">
        <w:rPr>
          <w:rFonts w:cs="Calibri"/>
          <w:b/>
          <w:sz w:val="20"/>
          <w:szCs w:val="20"/>
        </w:rPr>
        <w:t>i v</w:t>
      </w:r>
      <w:r w:rsidRPr="00B90419">
        <w:rPr>
          <w:rFonts w:cs="Calibri"/>
          <w:b/>
          <w:spacing w:val="1"/>
          <w:sz w:val="20"/>
          <w:szCs w:val="20"/>
        </w:rPr>
        <w:t xml:space="preserve"> I. </w:t>
      </w:r>
      <w:r w:rsidRPr="00B90419">
        <w:rPr>
          <w:rFonts w:cs="Calibri"/>
          <w:b/>
          <w:spacing w:val="-1"/>
          <w:sz w:val="20"/>
          <w:szCs w:val="20"/>
        </w:rPr>
        <w:t>p</w:t>
      </w:r>
      <w:r w:rsidRPr="00B90419">
        <w:rPr>
          <w:rFonts w:cs="Calibri"/>
          <w:b/>
          <w:sz w:val="20"/>
          <w:szCs w:val="20"/>
        </w:rPr>
        <w:t>olro</w:t>
      </w:r>
      <w:r w:rsidRPr="00B90419">
        <w:rPr>
          <w:rFonts w:cs="Calibri"/>
          <w:b/>
          <w:spacing w:val="-1"/>
          <w:sz w:val="20"/>
          <w:szCs w:val="20"/>
        </w:rPr>
        <w:t>k</w:t>
      </w:r>
      <w:r w:rsidRPr="00B90419">
        <w:rPr>
          <w:rFonts w:cs="Calibri"/>
          <w:b/>
          <w:sz w:val="20"/>
          <w:szCs w:val="20"/>
        </w:rPr>
        <w:t>u</w:t>
      </w:r>
      <w:r w:rsidRPr="00B90419">
        <w:rPr>
          <w:rFonts w:cs="Calibri"/>
          <w:b/>
          <w:spacing w:val="38"/>
          <w:sz w:val="20"/>
          <w:szCs w:val="20"/>
        </w:rPr>
        <w:t xml:space="preserve"> </w:t>
      </w:r>
      <w:r w:rsidRPr="00B90419">
        <w:rPr>
          <w:rFonts w:cs="Calibri"/>
          <w:b/>
          <w:spacing w:val="1"/>
          <w:sz w:val="20"/>
          <w:szCs w:val="20"/>
        </w:rPr>
        <w:t>2</w:t>
      </w:r>
      <w:r w:rsidRPr="00B90419">
        <w:rPr>
          <w:rFonts w:cs="Calibri"/>
          <w:b/>
          <w:spacing w:val="-1"/>
          <w:sz w:val="20"/>
          <w:szCs w:val="20"/>
        </w:rPr>
        <w:t>0</w:t>
      </w:r>
      <w:r w:rsidRPr="00B90419">
        <w:rPr>
          <w:rFonts w:cs="Calibri"/>
          <w:b/>
          <w:spacing w:val="1"/>
          <w:sz w:val="20"/>
          <w:szCs w:val="20"/>
        </w:rPr>
        <w:t>1</w:t>
      </w:r>
      <w:r w:rsidRPr="00B90419">
        <w:rPr>
          <w:rFonts w:cs="Calibri"/>
          <w:b/>
          <w:sz w:val="20"/>
          <w:szCs w:val="20"/>
        </w:rPr>
        <w:t>9</w:t>
      </w:r>
      <w:r w:rsidRPr="00B90419">
        <w:rPr>
          <w:rFonts w:cs="Calibri"/>
          <w:b/>
          <w:spacing w:val="40"/>
          <w:sz w:val="20"/>
          <w:szCs w:val="20"/>
        </w:rPr>
        <w:t xml:space="preserve"> </w:t>
      </w:r>
      <w:r w:rsidRPr="00B90419">
        <w:rPr>
          <w:rFonts w:cs="Calibri"/>
          <w:b/>
          <w:sz w:val="20"/>
          <w:szCs w:val="20"/>
        </w:rPr>
        <w:t>s</w:t>
      </w:r>
      <w:r w:rsidRPr="00B90419">
        <w:rPr>
          <w:rFonts w:cs="Calibri"/>
          <w:b/>
          <w:spacing w:val="1"/>
          <w:sz w:val="20"/>
          <w:szCs w:val="20"/>
        </w:rPr>
        <w:t>p</w:t>
      </w:r>
      <w:r w:rsidRPr="00B90419">
        <w:rPr>
          <w:rFonts w:cs="Calibri"/>
          <w:b/>
          <w:spacing w:val="-2"/>
          <w:sz w:val="20"/>
          <w:szCs w:val="20"/>
        </w:rPr>
        <w:t>l</w:t>
      </w:r>
      <w:r w:rsidRPr="00B90419">
        <w:rPr>
          <w:rFonts w:cs="Calibri"/>
          <w:b/>
          <w:spacing w:val="1"/>
          <w:sz w:val="20"/>
          <w:szCs w:val="20"/>
        </w:rPr>
        <w:t>n</w:t>
      </w:r>
      <w:r w:rsidRPr="00B90419">
        <w:rPr>
          <w:rFonts w:cs="Calibri"/>
          <w:b/>
          <w:sz w:val="20"/>
          <w:szCs w:val="20"/>
        </w:rPr>
        <w:t>e</w:t>
      </w:r>
      <w:r w:rsidRPr="00B90419">
        <w:rPr>
          <w:rFonts w:cs="Calibri"/>
          <w:b/>
          <w:spacing w:val="-1"/>
          <w:sz w:val="20"/>
          <w:szCs w:val="20"/>
        </w:rPr>
        <w:t>n</w:t>
      </w:r>
      <w:r w:rsidRPr="00B90419">
        <w:rPr>
          <w:rFonts w:cs="Calibri"/>
          <w:b/>
          <w:spacing w:val="1"/>
          <w:sz w:val="20"/>
          <w:szCs w:val="20"/>
        </w:rPr>
        <w:t>é</w:t>
      </w:r>
      <w:r w:rsidRPr="00B90419">
        <w:rPr>
          <w:rFonts w:cs="Calibri"/>
          <w:b/>
          <w:sz w:val="20"/>
          <w:szCs w:val="20"/>
        </w:rPr>
        <w:t>.</w:t>
      </w:r>
      <w:r w:rsidRPr="00B90419">
        <w:rPr>
          <w:rFonts w:cs="Calibri"/>
          <w:spacing w:val="39"/>
          <w:sz w:val="20"/>
          <w:szCs w:val="20"/>
        </w:rPr>
        <w:t xml:space="preserve"> 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spacing w:val="39"/>
          <w:sz w:val="20"/>
          <w:szCs w:val="20"/>
        </w:rPr>
      </w:pP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sz w:val="20"/>
          <w:szCs w:val="20"/>
        </w:rPr>
      </w:pPr>
      <w:r w:rsidRPr="00B90419">
        <w:rPr>
          <w:rFonts w:cs="Calibri"/>
          <w:sz w:val="20"/>
          <w:szCs w:val="20"/>
        </w:rPr>
        <w:t xml:space="preserve">     TASR</w:t>
      </w:r>
      <w:r w:rsidRPr="00B90419">
        <w:rPr>
          <w:rFonts w:cs="Calibri"/>
          <w:spacing w:val="1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v</w:t>
      </w:r>
      <w:r w:rsidRPr="00B90419">
        <w:rPr>
          <w:rFonts w:cs="Calibri"/>
          <w:spacing w:val="-2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>mysle</w:t>
      </w:r>
      <w:r w:rsidRPr="00B90419">
        <w:rPr>
          <w:rFonts w:cs="Calibri"/>
          <w:spacing w:val="1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svo</w:t>
      </w:r>
      <w:r w:rsidRPr="00B90419">
        <w:rPr>
          <w:rFonts w:cs="Calibri"/>
          <w:spacing w:val="-2"/>
          <w:sz w:val="20"/>
          <w:szCs w:val="20"/>
        </w:rPr>
        <w:t>j</w:t>
      </w:r>
      <w:r w:rsidRPr="00B90419">
        <w:rPr>
          <w:rFonts w:cs="Calibri"/>
          <w:sz w:val="20"/>
          <w:szCs w:val="20"/>
        </w:rPr>
        <w:t>ej</w:t>
      </w:r>
      <w:r w:rsidRPr="00B90419">
        <w:rPr>
          <w:rFonts w:cs="Calibri"/>
          <w:spacing w:val="10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h</w:t>
      </w:r>
      <w:r w:rsidRPr="00B90419">
        <w:rPr>
          <w:rFonts w:cs="Calibri"/>
          <w:sz w:val="20"/>
          <w:szCs w:val="20"/>
        </w:rPr>
        <w:t>lav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ej</w:t>
      </w:r>
      <w:r w:rsidRPr="00B90419">
        <w:rPr>
          <w:rFonts w:cs="Calibri"/>
          <w:spacing w:val="1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č</w:t>
      </w:r>
      <w:r w:rsidRPr="00B90419">
        <w:rPr>
          <w:rFonts w:cs="Calibri"/>
          <w:spacing w:val="-2"/>
          <w:sz w:val="20"/>
          <w:szCs w:val="20"/>
        </w:rPr>
        <w:t>i</w:t>
      </w:r>
      <w:r w:rsidRPr="00B90419">
        <w:rPr>
          <w:rFonts w:cs="Calibri"/>
          <w:spacing w:val="1"/>
          <w:sz w:val="20"/>
          <w:szCs w:val="20"/>
        </w:rPr>
        <w:t>nn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17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vy</w:t>
      </w:r>
      <w:r w:rsidRPr="00B90419">
        <w:rPr>
          <w:rFonts w:cs="Calibri"/>
          <w:spacing w:val="1"/>
          <w:sz w:val="20"/>
          <w:szCs w:val="20"/>
        </w:rPr>
        <w:t>h</w:t>
      </w:r>
      <w:r w:rsidRPr="00B90419">
        <w:rPr>
          <w:rFonts w:cs="Calibri"/>
          <w:spacing w:val="-1"/>
          <w:sz w:val="20"/>
          <w:szCs w:val="20"/>
        </w:rPr>
        <w:t>ľ</w:t>
      </w:r>
      <w:r w:rsidRPr="00B90419">
        <w:rPr>
          <w:rFonts w:cs="Calibri"/>
          <w:sz w:val="20"/>
          <w:szCs w:val="20"/>
        </w:rPr>
        <w:t>a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pacing w:val="-2"/>
          <w:sz w:val="20"/>
          <w:szCs w:val="20"/>
        </w:rPr>
        <w:t>á</w:t>
      </w:r>
      <w:r w:rsidRPr="00B90419">
        <w:rPr>
          <w:rFonts w:cs="Calibri"/>
          <w:sz w:val="20"/>
          <w:szCs w:val="20"/>
        </w:rPr>
        <w:t xml:space="preserve">vala </w:t>
      </w:r>
      <w:r w:rsidRPr="00B90419">
        <w:rPr>
          <w:rFonts w:cs="Calibri"/>
          <w:spacing w:val="25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a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1"/>
          <w:sz w:val="20"/>
          <w:szCs w:val="20"/>
        </w:rPr>
        <w:t>tu</w:t>
      </w:r>
      <w:r w:rsidRPr="00B90419">
        <w:rPr>
          <w:rFonts w:cs="Calibri"/>
          <w:sz w:val="20"/>
          <w:szCs w:val="20"/>
        </w:rPr>
        <w:t>á</w:t>
      </w:r>
      <w:r w:rsidRPr="00B90419">
        <w:rPr>
          <w:rFonts w:cs="Calibri"/>
          <w:spacing w:val="-2"/>
          <w:sz w:val="20"/>
          <w:szCs w:val="20"/>
        </w:rPr>
        <w:t>l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e,</w:t>
      </w:r>
      <w:r w:rsidRPr="00B90419">
        <w:rPr>
          <w:rFonts w:cs="Calibri"/>
          <w:spacing w:val="1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včas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é,</w:t>
      </w:r>
      <w:r w:rsidRPr="00B90419">
        <w:rPr>
          <w:rFonts w:cs="Calibri"/>
          <w:spacing w:val="13"/>
          <w:sz w:val="20"/>
          <w:szCs w:val="20"/>
        </w:rPr>
        <w:t xml:space="preserve"> </w:t>
      </w:r>
      <w:r w:rsidRPr="00B90419">
        <w:rPr>
          <w:rFonts w:cs="Calibri"/>
          <w:spacing w:val="-2"/>
          <w:sz w:val="20"/>
          <w:szCs w:val="20"/>
        </w:rPr>
        <w:t>o</w:t>
      </w:r>
      <w:r w:rsidRPr="00B90419">
        <w:rPr>
          <w:rFonts w:cs="Calibri"/>
          <w:sz w:val="20"/>
          <w:szCs w:val="20"/>
        </w:rPr>
        <w:t>vere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é,</w:t>
      </w:r>
      <w:r w:rsidRPr="00B90419">
        <w:rPr>
          <w:rFonts w:cs="Calibri"/>
          <w:spacing w:val="10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es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resl</w:t>
      </w:r>
      <w:r w:rsidRPr="00B90419">
        <w:rPr>
          <w:rFonts w:cs="Calibri"/>
          <w:spacing w:val="-2"/>
          <w:sz w:val="20"/>
          <w:szCs w:val="20"/>
        </w:rPr>
        <w:t>e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 xml:space="preserve">é a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ra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é</w:t>
      </w:r>
      <w:r w:rsidRPr="00B90419">
        <w:rPr>
          <w:rFonts w:cs="Calibri"/>
          <w:spacing w:val="5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pacing w:val="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>ormácie,</w:t>
      </w:r>
      <w:r w:rsidRPr="00B90419">
        <w:rPr>
          <w:rFonts w:cs="Calibri"/>
          <w:spacing w:val="2"/>
          <w:sz w:val="20"/>
          <w:szCs w:val="20"/>
        </w:rPr>
        <w:t xml:space="preserve"> 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oré</w:t>
      </w:r>
      <w:r w:rsidRPr="00B90419">
        <w:rPr>
          <w:rFonts w:cs="Calibri"/>
          <w:spacing w:val="7"/>
          <w:sz w:val="20"/>
          <w:szCs w:val="20"/>
        </w:rPr>
        <w:t xml:space="preserve"> 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racovávala</w:t>
      </w:r>
      <w:r w:rsidRPr="00B90419">
        <w:rPr>
          <w:rFonts w:cs="Calibri"/>
          <w:spacing w:val="5"/>
          <w:sz w:val="20"/>
          <w:szCs w:val="20"/>
        </w:rPr>
        <w:t xml:space="preserve"> </w:t>
      </w:r>
      <w:r w:rsidRPr="00B90419">
        <w:rPr>
          <w:rFonts w:cs="Calibri"/>
          <w:spacing w:val="-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>or</w:t>
      </w:r>
      <w:r w:rsidRPr="00B90419">
        <w:rPr>
          <w:rFonts w:cs="Calibri"/>
          <w:spacing w:val="-2"/>
          <w:sz w:val="20"/>
          <w:szCs w:val="20"/>
        </w:rPr>
        <w:t>m</w:t>
      </w:r>
      <w:r w:rsidRPr="00B90419">
        <w:rPr>
          <w:rFonts w:cs="Calibri"/>
          <w:sz w:val="20"/>
          <w:szCs w:val="20"/>
        </w:rPr>
        <w:t>ou</w:t>
      </w:r>
      <w:r w:rsidRPr="00B90419">
        <w:rPr>
          <w:rFonts w:cs="Calibri"/>
          <w:spacing w:val="6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1"/>
          <w:sz w:val="20"/>
          <w:szCs w:val="20"/>
        </w:rPr>
        <w:t>xt</w:t>
      </w:r>
      <w:r w:rsidRPr="00B90419">
        <w:rPr>
          <w:rFonts w:cs="Calibri"/>
          <w:sz w:val="20"/>
          <w:szCs w:val="20"/>
        </w:rPr>
        <w:t>ových</w:t>
      </w:r>
      <w:r w:rsidRPr="00B90419">
        <w:rPr>
          <w:rFonts w:cs="Calibri"/>
          <w:spacing w:val="8"/>
          <w:sz w:val="20"/>
          <w:szCs w:val="20"/>
        </w:rPr>
        <w:t xml:space="preserve"> 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úb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2"/>
          <w:sz w:val="20"/>
          <w:szCs w:val="20"/>
        </w:rPr>
        <w:t>r</w:t>
      </w:r>
      <w:r w:rsidRPr="00B90419">
        <w:rPr>
          <w:rFonts w:cs="Calibri"/>
          <w:sz w:val="20"/>
          <w:szCs w:val="20"/>
        </w:rPr>
        <w:t>ov,</w:t>
      </w:r>
      <w:r w:rsidRPr="00B90419">
        <w:rPr>
          <w:rFonts w:cs="Calibri"/>
          <w:spacing w:val="5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pacing w:val="-3"/>
          <w:sz w:val="20"/>
          <w:szCs w:val="20"/>
        </w:rPr>
        <w:t>v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ových</w:t>
      </w:r>
      <w:r w:rsidRPr="00B90419">
        <w:rPr>
          <w:rFonts w:cs="Calibri"/>
          <w:spacing w:val="8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pacing w:val="-2"/>
          <w:sz w:val="20"/>
          <w:szCs w:val="20"/>
        </w:rPr>
        <w:t>á</w:t>
      </w:r>
      <w:r w:rsidRPr="00B90419">
        <w:rPr>
          <w:rFonts w:cs="Calibri"/>
          <w:spacing w:val="1"/>
          <w:sz w:val="20"/>
          <w:szCs w:val="20"/>
        </w:rPr>
        <w:t>zn</w:t>
      </w:r>
      <w:r w:rsidRPr="00B90419">
        <w:rPr>
          <w:rFonts w:cs="Calibri"/>
          <w:spacing w:val="-2"/>
          <w:sz w:val="20"/>
          <w:szCs w:val="20"/>
        </w:rPr>
        <w:t>a</w:t>
      </w:r>
      <w:r w:rsidRPr="00B90419">
        <w:rPr>
          <w:rFonts w:cs="Calibri"/>
          <w:sz w:val="20"/>
          <w:szCs w:val="20"/>
        </w:rPr>
        <w:t xml:space="preserve">mov,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>v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ov</w:t>
      </w:r>
      <w:r w:rsidRPr="00B90419">
        <w:rPr>
          <w:rFonts w:cs="Calibri"/>
          <w:spacing w:val="1"/>
          <w:sz w:val="20"/>
          <w:szCs w:val="20"/>
        </w:rPr>
        <w:t>o-</w:t>
      </w:r>
      <w:r w:rsidRPr="00B90419">
        <w:rPr>
          <w:rFonts w:cs="Calibri"/>
          <w:spacing w:val="-2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>b</w:t>
      </w:r>
      <w:r w:rsidRPr="00B90419">
        <w:rPr>
          <w:rFonts w:cs="Calibri"/>
          <w:sz w:val="20"/>
          <w:szCs w:val="20"/>
        </w:rPr>
        <w:t>ra</w:t>
      </w:r>
      <w:r w:rsidRPr="00B90419">
        <w:rPr>
          <w:rFonts w:cs="Calibri"/>
          <w:spacing w:val="-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 xml:space="preserve">ových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pacing w:val="-2"/>
          <w:sz w:val="20"/>
          <w:szCs w:val="20"/>
        </w:rPr>
        <w:t>á</w:t>
      </w:r>
      <w:r w:rsidRPr="00B90419">
        <w:rPr>
          <w:rFonts w:cs="Calibri"/>
          <w:spacing w:val="1"/>
          <w:sz w:val="20"/>
          <w:szCs w:val="20"/>
        </w:rPr>
        <w:t>zn</w:t>
      </w:r>
      <w:r w:rsidRPr="00B90419">
        <w:rPr>
          <w:rFonts w:cs="Calibri"/>
          <w:sz w:val="20"/>
          <w:szCs w:val="20"/>
        </w:rPr>
        <w:t>amov,</w:t>
      </w:r>
      <w:r w:rsidRPr="00B90419">
        <w:rPr>
          <w:rFonts w:cs="Calibri"/>
          <w:spacing w:val="2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1"/>
          <w:sz w:val="20"/>
          <w:szCs w:val="20"/>
        </w:rPr>
        <w:t>b</w:t>
      </w:r>
      <w:r w:rsidRPr="00B90419">
        <w:rPr>
          <w:rFonts w:cs="Calibri"/>
          <w:sz w:val="20"/>
          <w:szCs w:val="20"/>
        </w:rPr>
        <w:t>ra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 xml:space="preserve">ových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pacing w:val="-2"/>
          <w:sz w:val="20"/>
          <w:szCs w:val="20"/>
        </w:rPr>
        <w:t>á</w:t>
      </w:r>
      <w:r w:rsidRPr="00B90419">
        <w:rPr>
          <w:rFonts w:cs="Calibri"/>
          <w:spacing w:val="1"/>
          <w:sz w:val="20"/>
          <w:szCs w:val="20"/>
        </w:rPr>
        <w:t>zn</w:t>
      </w:r>
      <w:r w:rsidRPr="00B90419">
        <w:rPr>
          <w:rFonts w:cs="Calibri"/>
          <w:sz w:val="20"/>
          <w:szCs w:val="20"/>
        </w:rPr>
        <w:t>amov. I</w:t>
      </w:r>
      <w:r w:rsidRPr="00B90419">
        <w:rPr>
          <w:rFonts w:cs="Calibri"/>
          <w:spacing w:val="-1"/>
          <w:sz w:val="20"/>
          <w:szCs w:val="20"/>
        </w:rPr>
        <w:t>n</w:t>
      </w:r>
      <w:r w:rsidRPr="00B90419">
        <w:rPr>
          <w:rFonts w:cs="Calibri"/>
          <w:spacing w:val="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 xml:space="preserve">ormácie TASR 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z w:val="20"/>
          <w:szCs w:val="20"/>
        </w:rPr>
        <w:t>c</w:t>
      </w:r>
      <w:r w:rsidRPr="00B90419">
        <w:rPr>
          <w:rFonts w:cs="Calibri"/>
          <w:spacing w:val="1"/>
          <w:sz w:val="20"/>
          <w:szCs w:val="20"/>
        </w:rPr>
        <w:t>h</w:t>
      </w:r>
      <w:r w:rsidRPr="00B90419">
        <w:rPr>
          <w:rFonts w:cs="Calibri"/>
          <w:sz w:val="20"/>
          <w:szCs w:val="20"/>
        </w:rPr>
        <w:t>ováva</w:t>
      </w:r>
      <w:r w:rsidRPr="00B90419">
        <w:rPr>
          <w:rFonts w:cs="Calibri"/>
          <w:spacing w:val="-2"/>
          <w:sz w:val="20"/>
          <w:szCs w:val="20"/>
        </w:rPr>
        <w:t>l</w:t>
      </w:r>
      <w:r w:rsidRPr="00B90419">
        <w:rPr>
          <w:rFonts w:cs="Calibri"/>
          <w:sz w:val="20"/>
          <w:szCs w:val="20"/>
        </w:rPr>
        <w:t>a a</w:t>
      </w:r>
      <w:r w:rsidRPr="00B90419">
        <w:rPr>
          <w:rFonts w:cs="Calibri"/>
          <w:spacing w:val="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rís</w:t>
      </w:r>
      <w:r w:rsidRPr="00B90419">
        <w:rPr>
          <w:rFonts w:cs="Calibri"/>
          <w:spacing w:val="-1"/>
          <w:sz w:val="20"/>
          <w:szCs w:val="20"/>
        </w:rPr>
        <w:t>t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pacing w:val="-1"/>
          <w:sz w:val="20"/>
          <w:szCs w:val="20"/>
        </w:rPr>
        <w:t>p</w:t>
      </w:r>
      <w:r w:rsidRPr="00B90419">
        <w:rPr>
          <w:rFonts w:cs="Calibri"/>
          <w:spacing w:val="1"/>
          <w:sz w:val="20"/>
          <w:szCs w:val="20"/>
        </w:rPr>
        <w:t>ň</w:t>
      </w:r>
      <w:r w:rsidRPr="00B90419">
        <w:rPr>
          <w:rFonts w:cs="Calibri"/>
          <w:sz w:val="20"/>
          <w:szCs w:val="20"/>
        </w:rPr>
        <w:t>ovala.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spacing w:val="39"/>
          <w:sz w:val="20"/>
          <w:szCs w:val="20"/>
        </w:rPr>
      </w:pP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sz w:val="20"/>
          <w:szCs w:val="20"/>
        </w:rPr>
      </w:pPr>
      <w:r w:rsidRPr="00B90419">
        <w:rPr>
          <w:rFonts w:cs="Calibri"/>
          <w:spacing w:val="-2"/>
          <w:sz w:val="20"/>
          <w:szCs w:val="20"/>
        </w:rPr>
        <w:t xml:space="preserve">     </w:t>
      </w:r>
      <w:r w:rsidRPr="00B90419">
        <w:rPr>
          <w:rFonts w:cs="Calibri"/>
          <w:b/>
          <w:spacing w:val="-2"/>
          <w:sz w:val="20"/>
          <w:szCs w:val="20"/>
        </w:rPr>
        <w:t>T</w:t>
      </w:r>
      <w:r w:rsidRPr="00B90419">
        <w:rPr>
          <w:rFonts w:cs="Calibri"/>
          <w:b/>
          <w:sz w:val="20"/>
          <w:szCs w:val="20"/>
        </w:rPr>
        <w:t>ASR</w:t>
      </w:r>
      <w:r w:rsidRPr="00B90419">
        <w:rPr>
          <w:rFonts w:cs="Calibri"/>
          <w:b/>
          <w:spacing w:val="37"/>
          <w:sz w:val="20"/>
          <w:szCs w:val="20"/>
        </w:rPr>
        <w:t xml:space="preserve"> </w:t>
      </w:r>
      <w:r w:rsidRPr="00B90419">
        <w:rPr>
          <w:rFonts w:cs="Calibri"/>
          <w:b/>
          <w:spacing w:val="1"/>
          <w:sz w:val="20"/>
          <w:szCs w:val="20"/>
        </w:rPr>
        <w:t>b</w:t>
      </w:r>
      <w:r w:rsidRPr="00B90419">
        <w:rPr>
          <w:rFonts w:cs="Calibri"/>
          <w:b/>
          <w:sz w:val="20"/>
          <w:szCs w:val="20"/>
        </w:rPr>
        <w:t>ola</w:t>
      </w:r>
      <w:r w:rsidRPr="00B90419">
        <w:rPr>
          <w:rFonts w:cs="Calibri"/>
          <w:b/>
          <w:spacing w:val="37"/>
          <w:sz w:val="20"/>
          <w:szCs w:val="20"/>
        </w:rPr>
        <w:t xml:space="preserve"> </w:t>
      </w:r>
      <w:r w:rsidRPr="00B90419">
        <w:rPr>
          <w:rFonts w:cs="Calibri"/>
          <w:b/>
          <w:spacing w:val="1"/>
          <w:sz w:val="20"/>
          <w:szCs w:val="20"/>
        </w:rPr>
        <w:t>v</w:t>
      </w:r>
      <w:r w:rsidRPr="00B90419">
        <w:rPr>
          <w:rFonts w:cs="Calibri"/>
          <w:b/>
          <w:sz w:val="20"/>
          <w:szCs w:val="20"/>
        </w:rPr>
        <w:t>o</w:t>
      </w:r>
      <w:r w:rsidRPr="00B90419">
        <w:rPr>
          <w:rFonts w:cs="Calibri"/>
          <w:b/>
          <w:spacing w:val="-1"/>
          <w:sz w:val="20"/>
          <w:szCs w:val="20"/>
        </w:rPr>
        <w:t xml:space="preserve"> </w:t>
      </w:r>
      <w:r w:rsidRPr="00B90419">
        <w:rPr>
          <w:rFonts w:cs="Calibri"/>
          <w:b/>
          <w:sz w:val="20"/>
          <w:szCs w:val="20"/>
        </w:rPr>
        <w:t>svojom</w:t>
      </w:r>
      <w:r w:rsidRPr="00B90419">
        <w:rPr>
          <w:rFonts w:cs="Calibri"/>
          <w:b/>
          <w:spacing w:val="39"/>
          <w:sz w:val="20"/>
          <w:szCs w:val="20"/>
        </w:rPr>
        <w:t xml:space="preserve"> </w:t>
      </w:r>
      <w:r w:rsidRPr="00B90419">
        <w:rPr>
          <w:rFonts w:cs="Calibri"/>
          <w:b/>
          <w:spacing w:val="-3"/>
          <w:sz w:val="20"/>
          <w:szCs w:val="20"/>
        </w:rPr>
        <w:t>s</w:t>
      </w:r>
      <w:r w:rsidRPr="00B90419">
        <w:rPr>
          <w:rFonts w:cs="Calibri"/>
          <w:b/>
          <w:spacing w:val="1"/>
          <w:sz w:val="20"/>
          <w:szCs w:val="20"/>
        </w:rPr>
        <w:t>p</w:t>
      </w:r>
      <w:r w:rsidRPr="00B90419">
        <w:rPr>
          <w:rFonts w:cs="Calibri"/>
          <w:b/>
          <w:sz w:val="20"/>
          <w:szCs w:val="20"/>
        </w:rPr>
        <w:t>ravo</w:t>
      </w:r>
      <w:r w:rsidRPr="00B90419">
        <w:rPr>
          <w:rFonts w:cs="Calibri"/>
          <w:b/>
          <w:spacing w:val="1"/>
          <w:sz w:val="20"/>
          <w:szCs w:val="20"/>
        </w:rPr>
        <w:t>d</w:t>
      </w:r>
      <w:r w:rsidRPr="00B90419">
        <w:rPr>
          <w:rFonts w:cs="Calibri"/>
          <w:b/>
          <w:spacing w:val="-2"/>
          <w:sz w:val="20"/>
          <w:szCs w:val="20"/>
        </w:rPr>
        <w:t>a</w:t>
      </w:r>
      <w:r w:rsidRPr="00B90419">
        <w:rPr>
          <w:rFonts w:cs="Calibri"/>
          <w:b/>
          <w:sz w:val="20"/>
          <w:szCs w:val="20"/>
        </w:rPr>
        <w:t>js</w:t>
      </w:r>
      <w:r w:rsidRPr="00B90419">
        <w:rPr>
          <w:rFonts w:cs="Calibri"/>
          <w:b/>
          <w:spacing w:val="1"/>
          <w:sz w:val="20"/>
          <w:szCs w:val="20"/>
        </w:rPr>
        <w:t>t</w:t>
      </w:r>
      <w:r w:rsidRPr="00B90419">
        <w:rPr>
          <w:rFonts w:cs="Calibri"/>
          <w:b/>
          <w:sz w:val="20"/>
          <w:szCs w:val="20"/>
        </w:rPr>
        <w:t>ve</w:t>
      </w:r>
      <w:r w:rsidRPr="00B90419">
        <w:rPr>
          <w:rFonts w:cs="Calibri"/>
          <w:b/>
          <w:spacing w:val="37"/>
          <w:sz w:val="20"/>
          <w:szCs w:val="20"/>
        </w:rPr>
        <w:t xml:space="preserve"> </w:t>
      </w:r>
      <w:r w:rsidRPr="00B90419">
        <w:rPr>
          <w:rFonts w:cs="Calibri"/>
          <w:b/>
          <w:sz w:val="20"/>
          <w:szCs w:val="20"/>
        </w:rPr>
        <w:t>s</w:t>
      </w:r>
      <w:r w:rsidRPr="00B90419">
        <w:rPr>
          <w:rFonts w:cs="Calibri"/>
          <w:b/>
          <w:spacing w:val="-2"/>
          <w:sz w:val="20"/>
          <w:szCs w:val="20"/>
        </w:rPr>
        <w:t>l</w:t>
      </w:r>
      <w:r w:rsidRPr="00B90419">
        <w:rPr>
          <w:rFonts w:cs="Calibri"/>
          <w:b/>
          <w:sz w:val="20"/>
          <w:szCs w:val="20"/>
        </w:rPr>
        <w:t>o</w:t>
      </w:r>
      <w:r w:rsidRPr="00B90419">
        <w:rPr>
          <w:rFonts w:cs="Calibri"/>
          <w:b/>
          <w:spacing w:val="1"/>
          <w:sz w:val="20"/>
          <w:szCs w:val="20"/>
        </w:rPr>
        <w:t>b</w:t>
      </w:r>
      <w:r w:rsidRPr="00B90419">
        <w:rPr>
          <w:rFonts w:cs="Calibri"/>
          <w:b/>
          <w:sz w:val="20"/>
          <w:szCs w:val="20"/>
        </w:rPr>
        <w:t>o</w:t>
      </w:r>
      <w:r w:rsidRPr="00B90419">
        <w:rPr>
          <w:rFonts w:cs="Calibri"/>
          <w:b/>
          <w:spacing w:val="-1"/>
          <w:sz w:val="20"/>
          <w:szCs w:val="20"/>
        </w:rPr>
        <w:t>d</w:t>
      </w:r>
      <w:r w:rsidRPr="00B90419">
        <w:rPr>
          <w:rFonts w:cs="Calibri"/>
          <w:b/>
          <w:spacing w:val="1"/>
          <w:sz w:val="20"/>
          <w:szCs w:val="20"/>
        </w:rPr>
        <w:t>n</w:t>
      </w:r>
      <w:r w:rsidRPr="00B90419">
        <w:rPr>
          <w:rFonts w:cs="Calibri"/>
          <w:b/>
          <w:sz w:val="20"/>
          <w:szCs w:val="20"/>
        </w:rPr>
        <w:t>á</w:t>
      </w:r>
      <w:r w:rsidRPr="00B90419">
        <w:rPr>
          <w:rFonts w:cs="Calibri"/>
          <w:b/>
          <w:spacing w:val="37"/>
          <w:sz w:val="20"/>
          <w:szCs w:val="20"/>
        </w:rPr>
        <w:t xml:space="preserve"> </w:t>
      </w:r>
      <w:r w:rsidRPr="00B90419">
        <w:rPr>
          <w:rFonts w:cs="Calibri"/>
          <w:b/>
          <w:sz w:val="20"/>
          <w:szCs w:val="20"/>
        </w:rPr>
        <w:t>a</w:t>
      </w:r>
      <w:r w:rsidRPr="00B90419">
        <w:rPr>
          <w:rFonts w:cs="Calibri"/>
          <w:b/>
          <w:spacing w:val="3"/>
          <w:sz w:val="20"/>
          <w:szCs w:val="20"/>
        </w:rPr>
        <w:t xml:space="preserve"> </w:t>
      </w:r>
      <w:r w:rsidRPr="00B90419">
        <w:rPr>
          <w:rFonts w:cs="Calibri"/>
          <w:b/>
          <w:spacing w:val="1"/>
          <w:sz w:val="20"/>
          <w:szCs w:val="20"/>
        </w:rPr>
        <w:t>n</w:t>
      </w:r>
      <w:r w:rsidRPr="00B90419">
        <w:rPr>
          <w:rFonts w:cs="Calibri"/>
          <w:b/>
          <w:sz w:val="20"/>
          <w:szCs w:val="20"/>
        </w:rPr>
        <w:t>e</w:t>
      </w:r>
      <w:r w:rsidRPr="00B90419">
        <w:rPr>
          <w:rFonts w:cs="Calibri"/>
          <w:b/>
          <w:spacing w:val="-1"/>
          <w:sz w:val="20"/>
          <w:szCs w:val="20"/>
        </w:rPr>
        <w:t>z</w:t>
      </w:r>
      <w:r w:rsidRPr="00B90419">
        <w:rPr>
          <w:rFonts w:cs="Calibri"/>
          <w:b/>
          <w:sz w:val="20"/>
          <w:szCs w:val="20"/>
        </w:rPr>
        <w:t>ávislá.</w:t>
      </w:r>
      <w:r w:rsidRPr="00B90419">
        <w:rPr>
          <w:rFonts w:cs="Calibri"/>
          <w:sz w:val="20"/>
          <w:szCs w:val="20"/>
        </w:rPr>
        <w:t xml:space="preserve"> 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ravo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>aj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 xml:space="preserve">vo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pacing w:val="-2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>b</w:t>
      </w:r>
      <w:r w:rsidRPr="00B90419">
        <w:rPr>
          <w:rFonts w:cs="Calibri"/>
          <w:sz w:val="20"/>
          <w:szCs w:val="20"/>
        </w:rPr>
        <w:t>olo v</w:t>
      </w:r>
      <w:r w:rsidRPr="00B90419">
        <w:rPr>
          <w:rFonts w:cs="Calibri"/>
          <w:spacing w:val="2"/>
          <w:sz w:val="20"/>
          <w:szCs w:val="20"/>
        </w:rPr>
        <w:t> 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ros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3"/>
          <w:sz w:val="20"/>
          <w:szCs w:val="20"/>
        </w:rPr>
        <w:t>c</w:t>
      </w:r>
      <w:r w:rsidRPr="00B90419">
        <w:rPr>
          <w:rFonts w:cs="Calibri"/>
          <w:sz w:val="20"/>
          <w:szCs w:val="20"/>
        </w:rPr>
        <w:t xml:space="preserve">h, či v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ros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ech</w:t>
      </w:r>
      <w:r w:rsidRPr="00B90419">
        <w:rPr>
          <w:rFonts w:cs="Calibri"/>
          <w:spacing w:val="54"/>
          <w:sz w:val="20"/>
          <w:szCs w:val="20"/>
        </w:rPr>
        <w:t xml:space="preserve"> </w:t>
      </w:r>
      <w:r w:rsidRPr="00B90419">
        <w:rPr>
          <w:rFonts w:cs="Calibri"/>
          <w:spacing w:val="-1"/>
          <w:sz w:val="20"/>
          <w:szCs w:val="20"/>
        </w:rPr>
        <w:t>ž</w:t>
      </w:r>
      <w:r w:rsidRPr="00B90419">
        <w:rPr>
          <w:rFonts w:cs="Calibri"/>
          <w:sz w:val="20"/>
          <w:szCs w:val="20"/>
        </w:rPr>
        <w:t>ia</w:t>
      </w:r>
      <w:r w:rsidRPr="00B90419">
        <w:rPr>
          <w:rFonts w:cs="Calibri"/>
          <w:spacing w:val="-1"/>
          <w:sz w:val="20"/>
          <w:szCs w:val="20"/>
        </w:rPr>
        <w:t>d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 xml:space="preserve">ej 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2"/>
          <w:sz w:val="20"/>
          <w:szCs w:val="20"/>
        </w:rPr>
        <w:t>l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pacing w:val="-2"/>
          <w:sz w:val="20"/>
          <w:szCs w:val="20"/>
        </w:rPr>
        <w:t>i</w:t>
      </w:r>
      <w:r w:rsidRPr="00B90419">
        <w:rPr>
          <w:rFonts w:cs="Calibri"/>
          <w:sz w:val="20"/>
          <w:szCs w:val="20"/>
        </w:rPr>
        <w:t>c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 xml:space="preserve">ej, </w:t>
      </w:r>
      <w:r w:rsidRPr="00B90419">
        <w:rPr>
          <w:rFonts w:cs="Calibri"/>
          <w:spacing w:val="1"/>
          <w:sz w:val="20"/>
          <w:szCs w:val="20"/>
        </w:rPr>
        <w:t>h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>árs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-2"/>
          <w:sz w:val="20"/>
          <w:szCs w:val="20"/>
        </w:rPr>
        <w:t>ej</w:t>
      </w:r>
      <w:r w:rsidRPr="00B90419">
        <w:rPr>
          <w:rFonts w:cs="Calibri"/>
          <w:sz w:val="20"/>
          <w:szCs w:val="20"/>
        </w:rPr>
        <w:t xml:space="preserve">,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á</w:t>
      </w:r>
      <w:r w:rsidRPr="00B90419">
        <w:rPr>
          <w:rFonts w:cs="Calibri"/>
          <w:spacing w:val="1"/>
          <w:sz w:val="20"/>
          <w:szCs w:val="20"/>
        </w:rPr>
        <w:t>b</w:t>
      </w:r>
      <w:r w:rsidRPr="00B90419">
        <w:rPr>
          <w:rFonts w:cs="Calibri"/>
          <w:spacing w:val="-2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>ž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s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ej, e</w:t>
      </w:r>
      <w:r w:rsidRPr="00B90419">
        <w:rPr>
          <w:rFonts w:cs="Calibri"/>
          <w:spacing w:val="-1"/>
          <w:sz w:val="20"/>
          <w:szCs w:val="20"/>
        </w:rPr>
        <w:t>t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ic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ej</w:t>
      </w:r>
      <w:r w:rsidRPr="00B90419">
        <w:rPr>
          <w:rFonts w:cs="Calibri"/>
          <w:spacing w:val="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ale</w:t>
      </w:r>
      <w:r w:rsidRPr="00B90419">
        <w:rPr>
          <w:rFonts w:cs="Calibri"/>
          <w:spacing w:val="1"/>
          <w:sz w:val="20"/>
          <w:szCs w:val="20"/>
        </w:rPr>
        <w:t>b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3"/>
          <w:sz w:val="20"/>
          <w:szCs w:val="20"/>
        </w:rPr>
        <w:t xml:space="preserve"> </w:t>
      </w:r>
      <w:r w:rsidRPr="00B90419">
        <w:rPr>
          <w:rFonts w:cs="Calibri"/>
          <w:spacing w:val="-2"/>
          <w:sz w:val="20"/>
          <w:szCs w:val="20"/>
        </w:rPr>
        <w:t>i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ej</w:t>
      </w:r>
      <w:r w:rsidRPr="00B90419">
        <w:rPr>
          <w:rFonts w:cs="Calibri"/>
          <w:spacing w:val="3"/>
          <w:sz w:val="20"/>
          <w:szCs w:val="20"/>
        </w:rPr>
        <w:t xml:space="preserve"> </w:t>
      </w:r>
      <w:r w:rsidRPr="00B90419">
        <w:rPr>
          <w:rFonts w:cs="Calibri"/>
          <w:spacing w:val="-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>á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z w:val="20"/>
          <w:szCs w:val="20"/>
        </w:rPr>
        <w:t>jmov</w:t>
      </w:r>
      <w:r w:rsidRPr="00B90419">
        <w:rPr>
          <w:rFonts w:cs="Calibri"/>
          <w:spacing w:val="-2"/>
          <w:sz w:val="20"/>
          <w:szCs w:val="20"/>
        </w:rPr>
        <w:t>e</w:t>
      </w:r>
      <w:r w:rsidRPr="00B90419">
        <w:rPr>
          <w:rFonts w:cs="Calibri"/>
          <w:sz w:val="20"/>
          <w:szCs w:val="20"/>
        </w:rPr>
        <w:t>j</w:t>
      </w:r>
      <w:r w:rsidRPr="00B90419">
        <w:rPr>
          <w:rFonts w:cs="Calibri"/>
          <w:spacing w:val="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</w:t>
      </w:r>
      <w:r w:rsidRPr="00B90419">
        <w:rPr>
          <w:rFonts w:cs="Calibri"/>
          <w:spacing w:val="-1"/>
          <w:sz w:val="20"/>
          <w:szCs w:val="20"/>
        </w:rPr>
        <w:t>ku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y.</w:t>
      </w:r>
      <w:r w:rsidRPr="00B90419">
        <w:rPr>
          <w:rFonts w:cs="Calibri"/>
          <w:spacing w:val="2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rav</w:t>
      </w:r>
      <w:r w:rsidRPr="00B90419">
        <w:rPr>
          <w:rFonts w:cs="Calibri"/>
          <w:spacing w:val="-2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>ajs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vo</w:t>
      </w:r>
      <w:r w:rsidRPr="00B90419">
        <w:rPr>
          <w:rFonts w:cs="Calibri"/>
          <w:spacing w:val="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>b</w:t>
      </w:r>
      <w:r w:rsidRPr="00B90419">
        <w:rPr>
          <w:rFonts w:cs="Calibri"/>
          <w:spacing w:val="-2"/>
          <w:sz w:val="20"/>
          <w:szCs w:val="20"/>
        </w:rPr>
        <w:t>j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ív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e,</w:t>
      </w:r>
      <w:r w:rsidRPr="00B90419">
        <w:rPr>
          <w:rFonts w:cs="Calibri"/>
          <w:spacing w:val="3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vyvá</w:t>
      </w:r>
      <w:r w:rsidRPr="00B90419">
        <w:rPr>
          <w:rFonts w:cs="Calibri"/>
          <w:spacing w:val="1"/>
          <w:sz w:val="20"/>
          <w:szCs w:val="20"/>
        </w:rPr>
        <w:t>ž</w:t>
      </w:r>
      <w:r w:rsidRPr="00B90419">
        <w:rPr>
          <w:rFonts w:cs="Calibri"/>
          <w:spacing w:val="-2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a a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1"/>
          <w:sz w:val="20"/>
          <w:szCs w:val="20"/>
        </w:rPr>
        <w:t>tu</w:t>
      </w:r>
      <w:r w:rsidRPr="00B90419">
        <w:rPr>
          <w:rFonts w:cs="Calibri"/>
          <w:sz w:val="20"/>
          <w:szCs w:val="20"/>
        </w:rPr>
        <w:t>ál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-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r</w:t>
      </w:r>
      <w:r w:rsidRPr="00B90419">
        <w:rPr>
          <w:rFonts w:cs="Calibri"/>
          <w:spacing w:val="-2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>le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ova</w:t>
      </w:r>
      <w:r w:rsidRPr="00B90419">
        <w:rPr>
          <w:rFonts w:cs="Calibri"/>
          <w:spacing w:val="-2"/>
          <w:sz w:val="20"/>
          <w:szCs w:val="20"/>
        </w:rPr>
        <w:t>l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1"/>
          <w:sz w:val="20"/>
          <w:szCs w:val="20"/>
        </w:rPr>
        <w:t xml:space="preserve"> d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-2"/>
          <w:sz w:val="20"/>
          <w:szCs w:val="20"/>
        </w:rPr>
        <w:t>a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ie</w:t>
      </w:r>
      <w:r w:rsidRPr="00B90419">
        <w:rPr>
          <w:rFonts w:cs="Calibri"/>
          <w:spacing w:val="-1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a</w:t>
      </w:r>
      <w:r w:rsidRPr="00B90419">
        <w:rPr>
          <w:rFonts w:cs="Calibri"/>
          <w:spacing w:val="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Slo</w:t>
      </w:r>
      <w:r w:rsidRPr="00B90419">
        <w:rPr>
          <w:rFonts w:cs="Calibri"/>
          <w:spacing w:val="-3"/>
          <w:sz w:val="20"/>
          <w:szCs w:val="20"/>
        </w:rPr>
        <w:t>v</w:t>
      </w:r>
      <w:r w:rsidRPr="00B90419">
        <w:rPr>
          <w:rFonts w:cs="Calibri"/>
          <w:sz w:val="20"/>
          <w:szCs w:val="20"/>
        </w:rPr>
        <w:t>e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s</w:t>
      </w:r>
      <w:r w:rsidRPr="00B90419">
        <w:rPr>
          <w:rFonts w:cs="Calibri"/>
          <w:spacing w:val="6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>u</w:t>
      </w:r>
      <w:r w:rsidRPr="00B90419">
        <w:rPr>
          <w:rFonts w:cs="Calibri"/>
          <w:spacing w:val="2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-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v</w:t>
      </w:r>
      <w:r w:rsidRPr="00B90419">
        <w:rPr>
          <w:rFonts w:cs="Calibri"/>
          <w:spacing w:val="1"/>
          <w:sz w:val="20"/>
          <w:szCs w:val="20"/>
        </w:rPr>
        <w:t xml:space="preserve"> z</w:t>
      </w:r>
      <w:r w:rsidRPr="00B90419">
        <w:rPr>
          <w:rFonts w:cs="Calibri"/>
          <w:spacing w:val="-2"/>
          <w:sz w:val="20"/>
          <w:szCs w:val="20"/>
        </w:rPr>
        <w:t>a</w:t>
      </w:r>
      <w:r w:rsidRPr="00B90419">
        <w:rPr>
          <w:rFonts w:cs="Calibri"/>
          <w:spacing w:val="1"/>
          <w:sz w:val="20"/>
          <w:szCs w:val="20"/>
        </w:rPr>
        <w:t>h</w:t>
      </w:r>
      <w:r w:rsidRPr="00B90419">
        <w:rPr>
          <w:rFonts w:cs="Calibri"/>
          <w:spacing w:val="-2"/>
          <w:sz w:val="20"/>
          <w:szCs w:val="20"/>
        </w:rPr>
        <w:t>r</w:t>
      </w:r>
      <w:r w:rsidRPr="00B90419">
        <w:rPr>
          <w:rFonts w:cs="Calibri"/>
          <w:sz w:val="20"/>
          <w:szCs w:val="20"/>
        </w:rPr>
        <w:t>a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>ičí.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cs="Calibri"/>
          <w:b/>
          <w:sz w:val="20"/>
          <w:szCs w:val="20"/>
        </w:rPr>
      </w:pPr>
      <w:r w:rsidRPr="00B90419">
        <w:rPr>
          <w:rFonts w:cs="Calibri"/>
          <w:sz w:val="20"/>
          <w:szCs w:val="20"/>
        </w:rPr>
        <w:t xml:space="preserve">     TASR zaznamenala vo svojom multimediálnom spravodajstve </w:t>
      </w:r>
      <w:r w:rsidRPr="00B90419">
        <w:rPr>
          <w:rFonts w:cs="Calibri"/>
          <w:b/>
          <w:sz w:val="20"/>
          <w:szCs w:val="20"/>
        </w:rPr>
        <w:t xml:space="preserve">všetky podstatné udalosti zo Slovenska i zo zahraničia. 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93"/>
        <w:jc w:val="both"/>
        <w:rPr>
          <w:rFonts w:cs="Calibri"/>
          <w:sz w:val="20"/>
          <w:szCs w:val="20"/>
        </w:rPr>
      </w:pPr>
      <w:r w:rsidRPr="00B90419">
        <w:rPr>
          <w:rFonts w:cs="Calibri"/>
          <w:b/>
          <w:bCs/>
          <w:spacing w:val="-1"/>
          <w:sz w:val="20"/>
          <w:szCs w:val="20"/>
        </w:rPr>
        <w:t xml:space="preserve">     T</w:t>
      </w:r>
      <w:r w:rsidRPr="00B90419">
        <w:rPr>
          <w:rFonts w:cs="Calibri"/>
          <w:b/>
          <w:bCs/>
          <w:spacing w:val="1"/>
          <w:sz w:val="20"/>
          <w:szCs w:val="20"/>
        </w:rPr>
        <w:t>A</w:t>
      </w:r>
      <w:r w:rsidRPr="00B90419">
        <w:rPr>
          <w:rFonts w:cs="Calibri"/>
          <w:b/>
          <w:bCs/>
          <w:sz w:val="20"/>
          <w:szCs w:val="20"/>
        </w:rPr>
        <w:t>SR v</w:t>
      </w:r>
      <w:r w:rsidRPr="00B90419">
        <w:rPr>
          <w:rFonts w:cs="Calibri"/>
          <w:b/>
          <w:bCs/>
          <w:spacing w:val="-1"/>
          <w:sz w:val="20"/>
          <w:szCs w:val="20"/>
        </w:rPr>
        <w:t>y</w:t>
      </w:r>
      <w:r w:rsidRPr="00B90419">
        <w:rPr>
          <w:rFonts w:cs="Calibri"/>
          <w:b/>
          <w:bCs/>
          <w:spacing w:val="1"/>
          <w:sz w:val="20"/>
          <w:szCs w:val="20"/>
        </w:rPr>
        <w:t>d</w:t>
      </w:r>
      <w:r w:rsidRPr="00B90419">
        <w:rPr>
          <w:rFonts w:cs="Calibri"/>
          <w:b/>
          <w:bCs/>
          <w:spacing w:val="-1"/>
          <w:sz w:val="20"/>
          <w:szCs w:val="20"/>
        </w:rPr>
        <w:t>a</w:t>
      </w:r>
      <w:r w:rsidRPr="00B90419">
        <w:rPr>
          <w:rFonts w:cs="Calibri"/>
          <w:b/>
          <w:bCs/>
          <w:spacing w:val="1"/>
          <w:sz w:val="20"/>
          <w:szCs w:val="20"/>
        </w:rPr>
        <w:t>l</w:t>
      </w:r>
      <w:r w:rsidRPr="00B90419">
        <w:rPr>
          <w:rFonts w:cs="Calibri"/>
          <w:b/>
          <w:bCs/>
          <w:sz w:val="20"/>
          <w:szCs w:val="20"/>
        </w:rPr>
        <w:t xml:space="preserve">a v </w:t>
      </w:r>
      <w:r w:rsidRPr="00B90419">
        <w:rPr>
          <w:rFonts w:cs="Calibri"/>
          <w:b/>
          <w:bCs/>
          <w:spacing w:val="1"/>
          <w:sz w:val="20"/>
          <w:szCs w:val="20"/>
        </w:rPr>
        <w:t>h</w:t>
      </w:r>
      <w:r w:rsidRPr="00B90419">
        <w:rPr>
          <w:rFonts w:cs="Calibri"/>
          <w:b/>
          <w:bCs/>
          <w:spacing w:val="-2"/>
          <w:sz w:val="20"/>
          <w:szCs w:val="20"/>
        </w:rPr>
        <w:t>o</w:t>
      </w:r>
      <w:r w:rsidRPr="00B90419">
        <w:rPr>
          <w:rFonts w:cs="Calibri"/>
          <w:b/>
          <w:bCs/>
          <w:spacing w:val="-1"/>
          <w:sz w:val="20"/>
          <w:szCs w:val="20"/>
        </w:rPr>
        <w:t>d</w:t>
      </w:r>
      <w:r w:rsidRPr="00B90419">
        <w:rPr>
          <w:rFonts w:cs="Calibri"/>
          <w:b/>
          <w:bCs/>
          <w:spacing w:val="1"/>
          <w:sz w:val="20"/>
          <w:szCs w:val="20"/>
        </w:rPr>
        <w:t>n</w:t>
      </w:r>
      <w:r w:rsidRPr="00B90419">
        <w:rPr>
          <w:rFonts w:cs="Calibri"/>
          <w:b/>
          <w:bCs/>
          <w:sz w:val="20"/>
          <w:szCs w:val="20"/>
        </w:rPr>
        <w:t>o</w:t>
      </w:r>
      <w:r w:rsidRPr="00B90419">
        <w:rPr>
          <w:rFonts w:cs="Calibri"/>
          <w:b/>
          <w:bCs/>
          <w:spacing w:val="1"/>
          <w:sz w:val="20"/>
          <w:szCs w:val="20"/>
        </w:rPr>
        <w:t>t</w:t>
      </w:r>
      <w:r w:rsidRPr="00B90419">
        <w:rPr>
          <w:rFonts w:cs="Calibri"/>
          <w:b/>
          <w:bCs/>
          <w:spacing w:val="-1"/>
          <w:sz w:val="20"/>
          <w:szCs w:val="20"/>
        </w:rPr>
        <w:t>e</w:t>
      </w:r>
      <w:r w:rsidRPr="00B90419">
        <w:rPr>
          <w:rFonts w:cs="Calibri"/>
          <w:b/>
          <w:bCs/>
          <w:spacing w:val="1"/>
          <w:sz w:val="20"/>
          <w:szCs w:val="20"/>
        </w:rPr>
        <w:t>n</w:t>
      </w:r>
      <w:r w:rsidRPr="00B90419">
        <w:rPr>
          <w:rFonts w:cs="Calibri"/>
          <w:b/>
          <w:bCs/>
          <w:sz w:val="20"/>
          <w:szCs w:val="20"/>
        </w:rPr>
        <w:t xml:space="preserve">om </w:t>
      </w:r>
      <w:r w:rsidRPr="00B90419">
        <w:rPr>
          <w:rFonts w:cs="Calibri"/>
          <w:b/>
          <w:bCs/>
          <w:spacing w:val="-2"/>
          <w:sz w:val="20"/>
          <w:szCs w:val="20"/>
        </w:rPr>
        <w:t>o</w:t>
      </w:r>
      <w:r w:rsidRPr="00B90419">
        <w:rPr>
          <w:rFonts w:cs="Calibri"/>
          <w:b/>
          <w:bCs/>
          <w:spacing w:val="1"/>
          <w:sz w:val="20"/>
          <w:szCs w:val="20"/>
        </w:rPr>
        <w:t>bd</w:t>
      </w:r>
      <w:r w:rsidRPr="00B90419">
        <w:rPr>
          <w:rFonts w:cs="Calibri"/>
          <w:b/>
          <w:bCs/>
          <w:spacing w:val="-2"/>
          <w:sz w:val="20"/>
          <w:szCs w:val="20"/>
        </w:rPr>
        <w:t>o</w:t>
      </w:r>
      <w:r w:rsidRPr="00B90419">
        <w:rPr>
          <w:rFonts w:cs="Calibri"/>
          <w:b/>
          <w:bCs/>
          <w:spacing w:val="1"/>
          <w:sz w:val="20"/>
          <w:szCs w:val="20"/>
        </w:rPr>
        <w:t>b</w:t>
      </w:r>
      <w:r w:rsidRPr="00B90419">
        <w:rPr>
          <w:rFonts w:cs="Calibri"/>
          <w:b/>
          <w:bCs/>
          <w:sz w:val="20"/>
          <w:szCs w:val="20"/>
        </w:rPr>
        <w:t xml:space="preserve">í </w:t>
      </w:r>
      <w:r w:rsidRPr="00B90419">
        <w:rPr>
          <w:rFonts w:cs="Calibri"/>
          <w:b/>
          <w:bCs/>
          <w:spacing w:val="15"/>
          <w:sz w:val="20"/>
          <w:szCs w:val="20"/>
        </w:rPr>
        <w:t>136 033</w:t>
      </w:r>
      <w:r w:rsidRPr="00B90419">
        <w:rPr>
          <w:rFonts w:cs="Calibri"/>
          <w:b/>
          <w:bCs/>
          <w:sz w:val="20"/>
          <w:szCs w:val="20"/>
        </w:rPr>
        <w:t xml:space="preserve"> </w:t>
      </w:r>
      <w:r w:rsidRPr="00B90419">
        <w:rPr>
          <w:rFonts w:cs="Calibri"/>
          <w:b/>
          <w:bCs/>
          <w:spacing w:val="-1"/>
          <w:sz w:val="20"/>
          <w:szCs w:val="20"/>
        </w:rPr>
        <w:t>m</w:t>
      </w:r>
      <w:r w:rsidRPr="00B90419">
        <w:rPr>
          <w:rFonts w:cs="Calibri"/>
          <w:b/>
          <w:bCs/>
          <w:spacing w:val="1"/>
          <w:sz w:val="20"/>
          <w:szCs w:val="20"/>
        </w:rPr>
        <w:t>u</w:t>
      </w:r>
      <w:r w:rsidRPr="00B90419">
        <w:rPr>
          <w:rFonts w:cs="Calibri"/>
          <w:b/>
          <w:bCs/>
          <w:spacing w:val="-1"/>
          <w:sz w:val="20"/>
          <w:szCs w:val="20"/>
        </w:rPr>
        <w:t>l</w:t>
      </w:r>
      <w:r w:rsidRPr="00B90419">
        <w:rPr>
          <w:rFonts w:cs="Calibri"/>
          <w:b/>
          <w:bCs/>
          <w:spacing w:val="1"/>
          <w:sz w:val="20"/>
          <w:szCs w:val="20"/>
        </w:rPr>
        <w:t>ti</w:t>
      </w:r>
      <w:r w:rsidRPr="00B90419">
        <w:rPr>
          <w:rFonts w:cs="Calibri"/>
          <w:b/>
          <w:bCs/>
          <w:spacing w:val="-1"/>
          <w:sz w:val="20"/>
          <w:szCs w:val="20"/>
        </w:rPr>
        <w:t>me</w:t>
      </w:r>
      <w:r w:rsidRPr="00B90419">
        <w:rPr>
          <w:rFonts w:cs="Calibri"/>
          <w:b/>
          <w:bCs/>
          <w:spacing w:val="1"/>
          <w:sz w:val="20"/>
          <w:szCs w:val="20"/>
        </w:rPr>
        <w:t>di</w:t>
      </w:r>
      <w:r w:rsidRPr="00B90419">
        <w:rPr>
          <w:rFonts w:cs="Calibri"/>
          <w:b/>
          <w:bCs/>
          <w:spacing w:val="-1"/>
          <w:sz w:val="20"/>
          <w:szCs w:val="20"/>
        </w:rPr>
        <w:t>ál</w:t>
      </w:r>
      <w:r w:rsidRPr="00B90419">
        <w:rPr>
          <w:rFonts w:cs="Calibri"/>
          <w:b/>
          <w:bCs/>
          <w:spacing w:val="1"/>
          <w:sz w:val="20"/>
          <w:szCs w:val="20"/>
        </w:rPr>
        <w:t>n</w:t>
      </w:r>
      <w:r w:rsidRPr="00B90419">
        <w:rPr>
          <w:rFonts w:cs="Calibri"/>
          <w:b/>
          <w:bCs/>
          <w:spacing w:val="-1"/>
          <w:sz w:val="20"/>
          <w:szCs w:val="20"/>
        </w:rPr>
        <w:t>y</w:t>
      </w:r>
      <w:r w:rsidRPr="00B90419">
        <w:rPr>
          <w:rFonts w:cs="Calibri"/>
          <w:b/>
          <w:bCs/>
          <w:sz w:val="20"/>
          <w:szCs w:val="20"/>
        </w:rPr>
        <w:t>ch s</w:t>
      </w:r>
      <w:r w:rsidRPr="00B90419">
        <w:rPr>
          <w:rFonts w:cs="Calibri"/>
          <w:b/>
          <w:bCs/>
          <w:spacing w:val="1"/>
          <w:sz w:val="20"/>
          <w:szCs w:val="20"/>
        </w:rPr>
        <w:t>pr</w:t>
      </w:r>
      <w:r w:rsidRPr="00B90419">
        <w:rPr>
          <w:rFonts w:cs="Calibri"/>
          <w:b/>
          <w:bCs/>
          <w:spacing w:val="-1"/>
          <w:sz w:val="20"/>
          <w:szCs w:val="20"/>
        </w:rPr>
        <w:t>áv</w:t>
      </w:r>
      <w:r w:rsidRPr="00B90419">
        <w:rPr>
          <w:rFonts w:cs="Calibri"/>
          <w:b/>
          <w:bCs/>
          <w:sz w:val="20"/>
          <w:szCs w:val="20"/>
        </w:rPr>
        <w:t xml:space="preserve">. </w:t>
      </w:r>
      <w:r w:rsidRPr="00B90419">
        <w:rPr>
          <w:rFonts w:cs="Calibri"/>
          <w:sz w:val="20"/>
          <w:szCs w:val="20"/>
        </w:rPr>
        <w:t>V</w:t>
      </w:r>
      <w:r w:rsidRPr="00B90419">
        <w:rPr>
          <w:rFonts w:cs="Calibri"/>
          <w:spacing w:val="1"/>
          <w:sz w:val="20"/>
          <w:szCs w:val="20"/>
        </w:rPr>
        <w:t xml:space="preserve"> </w:t>
      </w:r>
      <w:r w:rsidRPr="00B90419">
        <w:rPr>
          <w:rFonts w:cs="Calibri"/>
          <w:sz w:val="20"/>
          <w:szCs w:val="20"/>
        </w:rPr>
        <w:t>slo</w:t>
      </w:r>
      <w:r w:rsidRPr="00B90419">
        <w:rPr>
          <w:rFonts w:cs="Calibri"/>
          <w:spacing w:val="-3"/>
          <w:sz w:val="20"/>
          <w:szCs w:val="20"/>
        </w:rPr>
        <w:t>v</w:t>
      </w:r>
      <w:r w:rsidRPr="00B90419">
        <w:rPr>
          <w:rFonts w:cs="Calibri"/>
          <w:spacing w:val="2"/>
          <w:sz w:val="20"/>
          <w:szCs w:val="20"/>
        </w:rPr>
        <w:t>n</w:t>
      </w:r>
      <w:r w:rsidRPr="00B90419">
        <w:rPr>
          <w:rFonts w:cs="Calibri"/>
          <w:spacing w:val="1"/>
          <w:sz w:val="20"/>
          <w:szCs w:val="20"/>
        </w:rPr>
        <w:t>o</w:t>
      </w:r>
      <w:r w:rsidRPr="00B90419">
        <w:rPr>
          <w:rFonts w:cs="Calibri"/>
          <w:sz w:val="20"/>
          <w:szCs w:val="20"/>
        </w:rPr>
        <w:t>m 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ravo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>aj</w:t>
      </w:r>
      <w:r w:rsidRPr="00B90419">
        <w:rPr>
          <w:rFonts w:cs="Calibri"/>
          <w:spacing w:val="-3"/>
          <w:sz w:val="20"/>
          <w:szCs w:val="20"/>
        </w:rPr>
        <w:t>s</w:t>
      </w:r>
      <w:r w:rsidRPr="00B90419">
        <w:rPr>
          <w:rFonts w:cs="Calibri"/>
          <w:spacing w:val="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 xml:space="preserve">ve 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pacing w:val="-2"/>
          <w:sz w:val="20"/>
          <w:szCs w:val="20"/>
        </w:rPr>
        <w:t>r</w:t>
      </w:r>
      <w:r w:rsidRPr="00B90419">
        <w:rPr>
          <w:rFonts w:cs="Calibri"/>
          <w:sz w:val="20"/>
          <w:szCs w:val="20"/>
        </w:rPr>
        <w:t>i</w:t>
      </w:r>
      <w:r w:rsidRPr="00B90419">
        <w:rPr>
          <w:rFonts w:cs="Calibri"/>
          <w:spacing w:val="1"/>
          <w:sz w:val="20"/>
          <w:szCs w:val="20"/>
        </w:rPr>
        <w:t>n</w:t>
      </w:r>
      <w:r w:rsidRPr="00B90419">
        <w:rPr>
          <w:rFonts w:cs="Calibri"/>
          <w:sz w:val="20"/>
          <w:szCs w:val="20"/>
        </w:rPr>
        <w:t xml:space="preserve">iesla </w:t>
      </w:r>
      <w:r w:rsidRPr="00B90419">
        <w:rPr>
          <w:rFonts w:cs="Calibri"/>
          <w:spacing w:val="1"/>
          <w:sz w:val="20"/>
          <w:szCs w:val="20"/>
        </w:rPr>
        <w:t>71 836</w:t>
      </w:r>
      <w:r w:rsidRPr="00B90419">
        <w:rPr>
          <w:rFonts w:cs="Calibri"/>
          <w:sz w:val="20"/>
          <w:szCs w:val="20"/>
        </w:rPr>
        <w:t xml:space="preserve"> 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ráv, vy</w:t>
      </w:r>
      <w:r w:rsidRPr="00B90419">
        <w:rPr>
          <w:rFonts w:cs="Calibri"/>
          <w:spacing w:val="-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 xml:space="preserve">ala 8 518 </w:t>
      </w:r>
      <w:r w:rsidRPr="00B90419">
        <w:rPr>
          <w:rFonts w:cs="Calibri"/>
          <w:spacing w:val="1"/>
          <w:sz w:val="20"/>
          <w:szCs w:val="20"/>
        </w:rPr>
        <w:t>z</w:t>
      </w:r>
      <w:r w:rsidRPr="00B90419">
        <w:rPr>
          <w:rFonts w:cs="Calibri"/>
          <w:sz w:val="20"/>
          <w:szCs w:val="20"/>
        </w:rPr>
        <w:t>v</w:t>
      </w:r>
      <w:r w:rsidRPr="00B90419">
        <w:rPr>
          <w:rFonts w:cs="Calibri"/>
          <w:spacing w:val="1"/>
          <w:sz w:val="20"/>
          <w:szCs w:val="20"/>
        </w:rPr>
        <w:t>u</w:t>
      </w:r>
      <w:r w:rsidRPr="00B90419">
        <w:rPr>
          <w:rFonts w:cs="Calibri"/>
          <w:spacing w:val="-1"/>
          <w:sz w:val="20"/>
          <w:szCs w:val="20"/>
        </w:rPr>
        <w:t>k</w:t>
      </w:r>
      <w:r w:rsidRPr="00B90419">
        <w:rPr>
          <w:rFonts w:cs="Calibri"/>
          <w:sz w:val="20"/>
          <w:szCs w:val="20"/>
        </w:rPr>
        <w:t xml:space="preserve">ov, </w:t>
      </w:r>
      <w:r w:rsidRPr="00B90419">
        <w:rPr>
          <w:rFonts w:cs="Calibri"/>
          <w:spacing w:val="-1"/>
          <w:sz w:val="20"/>
          <w:szCs w:val="20"/>
        </w:rPr>
        <w:t>52 223</w:t>
      </w:r>
      <w:r w:rsidRPr="00B90419">
        <w:rPr>
          <w:rFonts w:cs="Calibri"/>
          <w:spacing w:val="5"/>
          <w:sz w:val="20"/>
          <w:szCs w:val="20"/>
        </w:rPr>
        <w:t xml:space="preserve"> </w:t>
      </w:r>
      <w:r w:rsidRPr="00B90419">
        <w:rPr>
          <w:rFonts w:cs="Calibri"/>
          <w:spacing w:val="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>o</w:t>
      </w:r>
      <w:r w:rsidRPr="00B90419">
        <w:rPr>
          <w:rFonts w:cs="Calibri"/>
          <w:spacing w:val="-1"/>
          <w:sz w:val="20"/>
          <w:szCs w:val="20"/>
        </w:rPr>
        <w:t>t</w:t>
      </w:r>
      <w:r w:rsidRPr="00B90419">
        <w:rPr>
          <w:rFonts w:cs="Calibri"/>
          <w:sz w:val="20"/>
          <w:szCs w:val="20"/>
        </w:rPr>
        <w:t>ogra</w:t>
      </w:r>
      <w:r w:rsidRPr="00B90419">
        <w:rPr>
          <w:rFonts w:cs="Calibri"/>
          <w:spacing w:val="1"/>
          <w:sz w:val="20"/>
          <w:szCs w:val="20"/>
        </w:rPr>
        <w:t>f</w:t>
      </w:r>
      <w:r w:rsidRPr="00B90419">
        <w:rPr>
          <w:rFonts w:cs="Calibri"/>
          <w:sz w:val="20"/>
          <w:szCs w:val="20"/>
        </w:rPr>
        <w:t xml:space="preserve">ií a 3 456 </w:t>
      </w:r>
      <w:proofErr w:type="spellStart"/>
      <w:r w:rsidRPr="00B90419">
        <w:rPr>
          <w:rFonts w:cs="Calibri"/>
          <w:sz w:val="20"/>
          <w:szCs w:val="20"/>
        </w:rPr>
        <w:t>vi</w:t>
      </w:r>
      <w:r w:rsidRPr="00B90419">
        <w:rPr>
          <w:rFonts w:cs="Calibri"/>
          <w:spacing w:val="1"/>
          <w:sz w:val="20"/>
          <w:szCs w:val="20"/>
        </w:rPr>
        <w:t>d</w:t>
      </w:r>
      <w:r w:rsidRPr="00B90419">
        <w:rPr>
          <w:rFonts w:cs="Calibri"/>
          <w:sz w:val="20"/>
          <w:szCs w:val="20"/>
        </w:rPr>
        <w:t>eos</w:t>
      </w:r>
      <w:r w:rsidRPr="00B90419">
        <w:rPr>
          <w:rFonts w:cs="Calibri"/>
          <w:spacing w:val="1"/>
          <w:sz w:val="20"/>
          <w:szCs w:val="20"/>
        </w:rPr>
        <w:t>p</w:t>
      </w:r>
      <w:r w:rsidRPr="00B90419">
        <w:rPr>
          <w:rFonts w:cs="Calibri"/>
          <w:sz w:val="20"/>
          <w:szCs w:val="20"/>
        </w:rPr>
        <w:t>ráv</w:t>
      </w:r>
      <w:proofErr w:type="spellEnd"/>
      <w:r w:rsidRPr="00B90419">
        <w:rPr>
          <w:rFonts w:cs="Calibri"/>
          <w:sz w:val="20"/>
          <w:szCs w:val="20"/>
        </w:rPr>
        <w:t>.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93"/>
        <w:jc w:val="both"/>
        <w:rPr>
          <w:rFonts w:cs="Calibri"/>
          <w:sz w:val="20"/>
          <w:szCs w:val="20"/>
        </w:rPr>
      </w:pP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93"/>
        <w:jc w:val="both"/>
        <w:rPr>
          <w:rFonts w:cs="Calibri"/>
          <w:b/>
          <w:sz w:val="20"/>
          <w:szCs w:val="20"/>
        </w:rPr>
      </w:pPr>
      <w:r w:rsidRPr="00B90419">
        <w:rPr>
          <w:rFonts w:cs="Calibri"/>
          <w:sz w:val="20"/>
          <w:szCs w:val="20"/>
        </w:rPr>
        <w:t xml:space="preserve">     </w:t>
      </w:r>
      <w:r w:rsidRPr="00B90419">
        <w:rPr>
          <w:rFonts w:cs="Calibri"/>
          <w:b/>
          <w:sz w:val="20"/>
          <w:szCs w:val="20"/>
        </w:rPr>
        <w:t xml:space="preserve">TASR dosiahla za hodnotené obdobie plusové hospodárenie. </w:t>
      </w:r>
    </w:p>
    <w:p w:rsidR="00573119" w:rsidRPr="00B90419" w:rsidRDefault="00573119" w:rsidP="00573119">
      <w:pPr>
        <w:widowControl w:val="0"/>
        <w:autoSpaceDE w:val="0"/>
        <w:autoSpaceDN w:val="0"/>
        <w:adjustRightInd w:val="0"/>
        <w:spacing w:after="0"/>
        <w:ind w:right="93"/>
        <w:jc w:val="both"/>
        <w:rPr>
          <w:rFonts w:cs="Calibri"/>
          <w:b/>
          <w:sz w:val="20"/>
          <w:szCs w:val="20"/>
        </w:rPr>
      </w:pPr>
    </w:p>
    <w:p w:rsidR="00573119" w:rsidRPr="00B90419" w:rsidRDefault="00573119" w:rsidP="00573119">
      <w:pPr>
        <w:pStyle w:val="Odsekzoznamu"/>
        <w:spacing w:after="0" w:line="259" w:lineRule="auto"/>
        <w:ind w:left="142"/>
        <w:jc w:val="both"/>
        <w:rPr>
          <w:rFonts w:cs="Arial"/>
          <w:sz w:val="20"/>
          <w:szCs w:val="20"/>
        </w:rPr>
      </w:pPr>
      <w:r w:rsidRPr="00B90419">
        <w:rPr>
          <w:rFonts w:cs="Arial"/>
          <w:sz w:val="20"/>
          <w:szCs w:val="20"/>
        </w:rPr>
        <w:lastRenderedPageBreak/>
        <w:t xml:space="preserve">   Príjmy TASR dosiahli za I. polrok 2019 výšku 3 049 860 EUR, čo predstavuje  51,67 %-</w:t>
      </w:r>
      <w:proofErr w:type="spellStart"/>
      <w:r w:rsidRPr="00B90419">
        <w:rPr>
          <w:rFonts w:cs="Arial"/>
          <w:sz w:val="20"/>
          <w:szCs w:val="20"/>
        </w:rPr>
        <w:t>né</w:t>
      </w:r>
      <w:proofErr w:type="spellEnd"/>
      <w:r w:rsidRPr="00B90419">
        <w:rPr>
          <w:rFonts w:cs="Arial"/>
          <w:sz w:val="20"/>
          <w:szCs w:val="20"/>
        </w:rPr>
        <w:t xml:space="preserve"> plnenie rozpočtu. Výdavky boli vykázané vo výške 2 733 374 EUR, čo v percentuálnom vyjadrení predstavuje čerpanie rozpočtu vo výške  48,06 %. TASR I. polrok 2019 ukončila s prebytkom vo výške  316 486 EUR. </w:t>
      </w:r>
    </w:p>
    <w:p w:rsidR="00573119" w:rsidRPr="00B90419" w:rsidRDefault="00573119" w:rsidP="00573119">
      <w:pPr>
        <w:pStyle w:val="Odsekzoznamu"/>
        <w:spacing w:after="0" w:line="259" w:lineRule="auto"/>
        <w:ind w:left="142"/>
        <w:jc w:val="both"/>
        <w:rPr>
          <w:rFonts w:cs="Arial"/>
          <w:sz w:val="20"/>
          <w:szCs w:val="20"/>
        </w:rPr>
      </w:pPr>
    </w:p>
    <w:p w:rsidR="00573119" w:rsidRPr="00B90419" w:rsidRDefault="00573119" w:rsidP="00573119">
      <w:pPr>
        <w:pStyle w:val="Pta"/>
        <w:tabs>
          <w:tab w:val="left" w:pos="708"/>
        </w:tabs>
        <w:spacing w:line="259" w:lineRule="auto"/>
        <w:jc w:val="both"/>
        <w:rPr>
          <w:rFonts w:ascii="Calibri" w:hAnsi="Calibri" w:cs="Arial"/>
          <w:b/>
          <w:sz w:val="20"/>
        </w:rPr>
      </w:pPr>
      <w:r w:rsidRPr="00B90419">
        <w:rPr>
          <w:rFonts w:cs="Arial"/>
          <w:sz w:val="20"/>
        </w:rPr>
        <w:t xml:space="preserve">     </w:t>
      </w:r>
      <w:r w:rsidRPr="00B90419">
        <w:rPr>
          <w:rFonts w:ascii="Calibri" w:hAnsi="Calibri" w:cs="Arial"/>
          <w:sz w:val="20"/>
        </w:rPr>
        <w:t>Súhrnné náklady dosiahli za I. polrok výšku 2 545 696 EUR. Celkové výnosy za hodnotené obdobie dosiahli čiastku 2 621 774 EUR.</w:t>
      </w:r>
      <w:r w:rsidRPr="00B90419">
        <w:rPr>
          <w:rFonts w:ascii="Calibri" w:hAnsi="Calibri" w:cs="Arial"/>
          <w:b/>
          <w:sz w:val="20"/>
        </w:rPr>
        <w:t xml:space="preserve"> TASR</w:t>
      </w:r>
      <w:r w:rsidRPr="00B90419">
        <w:rPr>
          <w:rFonts w:ascii="Calibri" w:hAnsi="Calibri" w:cs="Arial"/>
          <w:sz w:val="20"/>
        </w:rPr>
        <w:t xml:space="preserve"> </w:t>
      </w:r>
      <w:r w:rsidRPr="00B90419">
        <w:rPr>
          <w:rFonts w:ascii="Calibri" w:hAnsi="Calibri" w:cs="Arial"/>
          <w:b/>
          <w:sz w:val="20"/>
        </w:rPr>
        <w:t xml:space="preserve">ukončila I. polrok so ziskom vo výške                 76 078 EUR.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eastAsia="MS Mincho"/>
          <w:sz w:val="20"/>
          <w:szCs w:val="20"/>
        </w:rPr>
      </w:pPr>
      <w:r w:rsidRPr="00B90419">
        <w:rPr>
          <w:rFonts w:eastAsia="MS Mincho"/>
          <w:sz w:val="20"/>
          <w:szCs w:val="20"/>
        </w:rPr>
        <w:t xml:space="preserve">   </w:t>
      </w:r>
    </w:p>
    <w:p w:rsidR="00573119" w:rsidRPr="00B90419" w:rsidRDefault="00573119" w:rsidP="00573119">
      <w:pPr>
        <w:pStyle w:val="Odsekzoznamu"/>
        <w:spacing w:after="0" w:line="259" w:lineRule="auto"/>
        <w:ind w:left="0"/>
        <w:jc w:val="both"/>
        <w:rPr>
          <w:rFonts w:cs="Arial"/>
          <w:sz w:val="20"/>
          <w:szCs w:val="20"/>
        </w:rPr>
      </w:pPr>
      <w:r w:rsidRPr="00B90419">
        <w:rPr>
          <w:rFonts w:cs="Arial"/>
          <w:sz w:val="20"/>
          <w:szCs w:val="20"/>
        </w:rPr>
        <w:t xml:space="preserve">     </w:t>
      </w:r>
      <w:r w:rsidRPr="00B90419">
        <w:rPr>
          <w:rFonts w:cs="Arial"/>
          <w:b/>
          <w:sz w:val="20"/>
          <w:szCs w:val="20"/>
        </w:rPr>
        <w:t>TASR je dominantnou agentúrou na slovenskom trhu</w:t>
      </w:r>
      <w:r w:rsidRPr="00B90419">
        <w:rPr>
          <w:rFonts w:cs="Arial"/>
          <w:sz w:val="20"/>
          <w:szCs w:val="20"/>
        </w:rPr>
        <w:t xml:space="preserve">, jej odberateľmi sú všetky relevantné médiá. Žiaden z veľkých klientov neodstúpil od zmluvy s TASR, naopak, dochádza k rozširovaniu odoberaných produktov. </w:t>
      </w:r>
    </w:p>
    <w:p w:rsidR="00573119" w:rsidRPr="00B90419" w:rsidRDefault="00573119" w:rsidP="00573119">
      <w:pPr>
        <w:pStyle w:val="Odsekzoznamu"/>
        <w:spacing w:after="0" w:line="259" w:lineRule="auto"/>
        <w:ind w:left="0"/>
        <w:jc w:val="both"/>
        <w:rPr>
          <w:rFonts w:cs="Arial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TASR nikdy nebola tak blízko verejnosti ako teraz. Okrem denného spravodajstva má rozsiahly projekt pre školy, pre mestá a obce, informácie pre národnostnú menšinu i zahraničie.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TASR pracuje s kvalitnými a overenými zdrojmi. Základným zdrojom správ zo zahraničia sú významné svetové agentúry. </w:t>
      </w:r>
      <w:r w:rsidRPr="00B90419">
        <w:rPr>
          <w:rFonts w:asciiTheme="minorHAnsi" w:eastAsia="MS Mincho" w:hAnsiTheme="minorHAnsi"/>
          <w:b/>
          <w:sz w:val="20"/>
          <w:szCs w:val="20"/>
        </w:rPr>
        <w:t>Od januára 2019 začala TASR zmluvnú spoluprácu s treťou najväčšou svetovou agentúrou, francúzskou AFP.</w:t>
      </w:r>
      <w:r w:rsidRPr="00B90419">
        <w:rPr>
          <w:rFonts w:asciiTheme="minorHAnsi" w:eastAsia="MS Mincho" w:hAnsiTheme="minorHAnsi"/>
          <w:sz w:val="20"/>
          <w:szCs w:val="20"/>
        </w:rPr>
        <w:t xml:space="preserve"> Správy z tejto agentúry sú klientmi oceňované a preberané.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TASR zvýšila výdavky na zahraničné služobné cesty. V hodnotenom období boli píšuci redaktori i fotografi </w:t>
      </w:r>
      <w:r w:rsidRPr="00B90419">
        <w:rPr>
          <w:rFonts w:asciiTheme="minorHAnsi" w:eastAsia="MS Mincho" w:hAnsiTheme="minorHAnsi"/>
          <w:b/>
          <w:sz w:val="20"/>
          <w:szCs w:val="20"/>
        </w:rPr>
        <w:t xml:space="preserve">TASR s predstaviteľmi štátu v Bielom dome aj Kremli. Nechýbali na služobných cestách v Izraeli, Českej republike, Poľsku, Maďarsku, Bielorusku a ďalších krajinách. Redakcie TASR zaznamenali nielen rokovania našich politikov, ale i športové výsledky lyžiarok vo Švédsku, Nórsku alebo Andorre.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b/>
          <w:sz w:val="20"/>
          <w:szCs w:val="20"/>
        </w:rPr>
      </w:pPr>
      <w:r w:rsidRPr="00B90419">
        <w:rPr>
          <w:rFonts w:asciiTheme="minorHAnsi" w:eastAsia="MS Mincho" w:hAnsiTheme="minorHAnsi"/>
          <w:b/>
          <w:sz w:val="20"/>
          <w:szCs w:val="20"/>
        </w:rPr>
        <w:t xml:space="preserve">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b/>
          <w:sz w:val="20"/>
          <w:szCs w:val="20"/>
        </w:rPr>
        <w:t xml:space="preserve">    K hlavným udalostiam hodnoteného obdobia v spravodajstve patrili voľby prezidenta SR a voľby do Európskeho parlamentu</w:t>
      </w:r>
      <w:r w:rsidRPr="00B90419">
        <w:rPr>
          <w:rFonts w:asciiTheme="minorHAnsi" w:eastAsia="MS Mincho" w:hAnsiTheme="minorHAnsi"/>
          <w:sz w:val="20"/>
          <w:szCs w:val="20"/>
        </w:rPr>
        <w:t xml:space="preserve">. Obe udalosti pokrývala TASR na princípe rovností šancí a nezaujatosti. Každý kandidát dostal rovnaký priestor na predstavenie svojho programu. Doplnkom k textom a video boli televízne diskusné relácie s názvom Povolanie prezident, v ktorom sa prezentovali kandidáti na prezidentský úrad.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V centre diania bolo predsedníctvo Slovenska v OBSE, v športe domáci šampionát v hokeji.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b/>
          <w:sz w:val="20"/>
          <w:szCs w:val="20"/>
        </w:rPr>
      </w:pPr>
      <w:r w:rsidRPr="00B90419">
        <w:rPr>
          <w:rFonts w:asciiTheme="minorHAnsi" w:eastAsia="MS Mincho" w:hAnsiTheme="minorHAnsi"/>
          <w:b/>
          <w:sz w:val="20"/>
          <w:szCs w:val="20"/>
        </w:rPr>
        <w:t xml:space="preserve">     TASR sa významne venovala stému výročiu tragickej smrti Milana Rastislava Štefánika.</w:t>
      </w:r>
      <w:r w:rsidRPr="00B90419">
        <w:rPr>
          <w:rFonts w:asciiTheme="minorHAnsi" w:eastAsia="MS Mincho" w:hAnsiTheme="minorHAnsi"/>
          <w:sz w:val="20"/>
          <w:szCs w:val="20"/>
        </w:rPr>
        <w:t xml:space="preserve"> TASR pripravila celý rad aktuálnych i sumarizačných materiálov. Fotografie  pamätníkov M. R. Štefánika, ktoré agentúra odfotografovala, našli svoje miesto na </w:t>
      </w:r>
      <w:r w:rsidRPr="00B90419">
        <w:rPr>
          <w:rFonts w:asciiTheme="minorHAnsi" w:eastAsia="MS Mincho" w:hAnsiTheme="minorHAnsi"/>
          <w:b/>
          <w:sz w:val="20"/>
          <w:szCs w:val="20"/>
        </w:rPr>
        <w:t xml:space="preserve">výstave v Paríži a Ríme.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b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Od apríla ponúka TASR nový cyklus o dobrovoľných hasičských zboroch na Slovensku. Intenzívnu pozornosť agentúra venovala </w:t>
      </w:r>
      <w:r w:rsidRPr="00B90419">
        <w:rPr>
          <w:rFonts w:asciiTheme="minorHAnsi" w:eastAsia="MS Mincho" w:hAnsiTheme="minorHAnsi"/>
          <w:b/>
          <w:sz w:val="20"/>
          <w:szCs w:val="20"/>
        </w:rPr>
        <w:t xml:space="preserve">projektu </w:t>
      </w:r>
      <w:proofErr w:type="spellStart"/>
      <w:r w:rsidRPr="00B90419">
        <w:rPr>
          <w:rFonts w:asciiTheme="minorHAnsi" w:eastAsia="MS Mincho" w:hAnsiTheme="minorHAnsi"/>
          <w:b/>
          <w:sz w:val="20"/>
          <w:szCs w:val="20"/>
        </w:rPr>
        <w:t>Brexit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, kde priniesla informácie zo zahraničia i informácie z domácich zdrojov o pripravenosti Slovenska na tento proces. Ďalším projektom, ktorý odštartoval v závere prvého polroku je </w:t>
      </w:r>
      <w:r w:rsidRPr="00B90419">
        <w:rPr>
          <w:rFonts w:asciiTheme="minorHAnsi" w:eastAsia="MS Mincho" w:hAnsiTheme="minorHAnsi"/>
          <w:b/>
          <w:sz w:val="20"/>
          <w:szCs w:val="20"/>
        </w:rPr>
        <w:t xml:space="preserve">projekt k 75. výročiu SNP. TASR uviedla cyklus unikátnych spomienok partizánov z archívnych materiálov, pripravuje výstavu o vypálených obciach s názvom Vstali z popola.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b/>
          <w:sz w:val="20"/>
          <w:szCs w:val="20"/>
        </w:rPr>
        <w:t xml:space="preserve">     TASR prenikla so svojimi fotografiami na trh v Českej republike</w:t>
      </w:r>
      <w:r w:rsidRPr="00B90419">
        <w:rPr>
          <w:rFonts w:asciiTheme="minorHAnsi" w:eastAsia="MS Mincho" w:hAnsiTheme="minorHAnsi"/>
          <w:sz w:val="20"/>
          <w:szCs w:val="20"/>
        </w:rPr>
        <w:t xml:space="preserve">, ale i v ďalších krajinách. Prostredníctvom zmluvy s veľkou medzinárodnou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fotobankou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Profimedia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, dostávajú sa fotografie TASR k českým odberateľom.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V technickej oblasti </w:t>
      </w:r>
      <w:r w:rsidRPr="00B90419">
        <w:rPr>
          <w:rFonts w:asciiTheme="minorHAnsi" w:eastAsia="MS Mincho" w:hAnsiTheme="minorHAnsi"/>
          <w:b/>
          <w:sz w:val="20"/>
          <w:szCs w:val="20"/>
        </w:rPr>
        <w:t xml:space="preserve">TASR </w:t>
      </w:r>
      <w:proofErr w:type="spellStart"/>
      <w:r w:rsidRPr="00B90419">
        <w:rPr>
          <w:rFonts w:asciiTheme="minorHAnsi" w:eastAsia="MS Mincho" w:hAnsiTheme="minorHAnsi"/>
          <w:b/>
          <w:sz w:val="20"/>
          <w:szCs w:val="20"/>
        </w:rPr>
        <w:t>virtualizovala</w:t>
      </w:r>
      <w:proofErr w:type="spellEnd"/>
      <w:r w:rsidRPr="00B90419">
        <w:rPr>
          <w:rFonts w:asciiTheme="minorHAnsi" w:eastAsia="MS Mincho" w:hAnsiTheme="minorHAnsi"/>
          <w:b/>
          <w:sz w:val="20"/>
          <w:szCs w:val="20"/>
        </w:rPr>
        <w:t xml:space="preserve"> svoje zastarené serverové vybavenie</w:t>
      </w:r>
      <w:r w:rsidRPr="00B90419">
        <w:rPr>
          <w:rFonts w:asciiTheme="minorHAnsi" w:eastAsia="MS Mincho" w:hAnsiTheme="minorHAnsi"/>
          <w:sz w:val="20"/>
          <w:szCs w:val="20"/>
        </w:rPr>
        <w:t xml:space="preserve"> čo významne uľahčí a zjednoduší prevádzku interných systémov. Proces obnovy redakčného systému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Typlan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pokračoval prípravou štúdie realizovateľnosti redakčného systému novej generácie. Štúdia stanoví presné parametre nového systému, štruktúru i cenové rozpätia pre verejné obstarávanie.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</w:t>
      </w:r>
      <w:r w:rsidRPr="00B90419">
        <w:rPr>
          <w:rFonts w:asciiTheme="minorHAnsi" w:eastAsia="MS Mincho" w:hAnsiTheme="minorHAnsi"/>
          <w:b/>
          <w:sz w:val="20"/>
          <w:szCs w:val="20"/>
        </w:rPr>
        <w:t>TASR zabezpečila fotografovanie novej prezidentky Slovenskej republiky.</w:t>
      </w:r>
      <w:r w:rsidRPr="00B90419">
        <w:rPr>
          <w:rFonts w:asciiTheme="minorHAnsi" w:eastAsia="MS Mincho" w:hAnsiTheme="minorHAnsi"/>
          <w:sz w:val="20"/>
          <w:szCs w:val="20"/>
        </w:rPr>
        <w:t xml:space="preserve"> Fotograf TASR Pavel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Neubauer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fotografoval na oficiálny portrét všetkých slovenských prezidentov.  Okrem vytvorenia fotografie je TASR aj distribútorom portrétu pre školy, úrady a rôzne inštitúcie.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</w:t>
      </w:r>
      <w:r w:rsidRPr="00B90419">
        <w:rPr>
          <w:rFonts w:asciiTheme="minorHAnsi" w:eastAsia="MS Mincho" w:hAnsiTheme="minorHAnsi"/>
          <w:b/>
          <w:sz w:val="20"/>
          <w:szCs w:val="20"/>
        </w:rPr>
        <w:t>Od 27. februára 2019 začala svoje pôsobenie nová Správna rada TASR</w:t>
      </w:r>
      <w:r w:rsidRPr="00B90419">
        <w:rPr>
          <w:rFonts w:asciiTheme="minorHAnsi" w:eastAsia="MS Mincho" w:hAnsiTheme="minorHAnsi"/>
          <w:sz w:val="20"/>
          <w:szCs w:val="20"/>
        </w:rPr>
        <w:t xml:space="preserve">, ktorá bola zvolená parlamentom. Jej členmi sa stali: Jozef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Tuhovčák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za oblasť práva,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Árpád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Korpás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za oblasť žurnalistiky, Ladislav Mikuš za oblasť informačných technológií a Peter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Mestický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za oblasť ekonómie. Nahradili doterajších členov Vladimíra Masára, </w:t>
      </w:r>
      <w:r w:rsidRPr="00B90419">
        <w:rPr>
          <w:rFonts w:asciiTheme="minorHAnsi" w:eastAsia="MS Mincho" w:hAnsiTheme="minorHAnsi"/>
          <w:sz w:val="20"/>
          <w:szCs w:val="20"/>
        </w:rPr>
        <w:lastRenderedPageBreak/>
        <w:t xml:space="preserve">Petra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Alakšu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, Jána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Sandta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a Borisa Chovanca. Zamestnanci TASR si zvolili za novú členku SR TASR Alenu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Klepochovú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. Nahradila Richarda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Kvasňovského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Správna rada si na svojom úvodnom zasadnutí dňa 26. marca 2019 zvolila za svojho predseda Jozefa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Tuhovčáka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 xml:space="preserve"> a za podpredsedu Ladislava Mikuša.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b/>
          <w:sz w:val="20"/>
          <w:szCs w:val="20"/>
        </w:rPr>
        <w:t xml:space="preserve">     Zmena nastala aj na poste vedúceho Domácej redakcie TASR. Richarda </w:t>
      </w:r>
      <w:proofErr w:type="spellStart"/>
      <w:r w:rsidRPr="00B90419">
        <w:rPr>
          <w:rFonts w:asciiTheme="minorHAnsi" w:eastAsia="MS Mincho" w:hAnsiTheme="minorHAnsi"/>
          <w:b/>
          <w:sz w:val="20"/>
          <w:szCs w:val="20"/>
        </w:rPr>
        <w:t>Kvasňovského</w:t>
      </w:r>
      <w:proofErr w:type="spellEnd"/>
      <w:r w:rsidRPr="00B90419">
        <w:rPr>
          <w:rFonts w:asciiTheme="minorHAnsi" w:eastAsia="MS Mincho" w:hAnsiTheme="minorHAnsi"/>
          <w:b/>
          <w:sz w:val="20"/>
          <w:szCs w:val="20"/>
        </w:rPr>
        <w:t xml:space="preserve"> nahradila Viera </w:t>
      </w:r>
      <w:proofErr w:type="spellStart"/>
      <w:r w:rsidRPr="00B90419">
        <w:rPr>
          <w:rFonts w:asciiTheme="minorHAnsi" w:eastAsia="MS Mincho" w:hAnsiTheme="minorHAnsi"/>
          <w:b/>
          <w:sz w:val="20"/>
          <w:szCs w:val="20"/>
        </w:rPr>
        <w:t>Kulichová</w:t>
      </w:r>
      <w:proofErr w:type="spellEnd"/>
      <w:r w:rsidRPr="00B90419">
        <w:rPr>
          <w:rFonts w:asciiTheme="minorHAnsi" w:eastAsia="MS Mincho" w:hAnsiTheme="minorHAnsi"/>
          <w:b/>
          <w:sz w:val="20"/>
          <w:szCs w:val="20"/>
        </w:rPr>
        <w:t>, ktorá uspela v internom výberu na túto pozíciu.</w:t>
      </w:r>
      <w:r w:rsidRPr="00B90419">
        <w:rPr>
          <w:rFonts w:asciiTheme="minorHAnsi" w:eastAsia="MS Mincho" w:hAnsiTheme="minorHAnsi"/>
          <w:sz w:val="20"/>
          <w:szCs w:val="20"/>
        </w:rPr>
        <w:t xml:space="preserve"> Do funkcie bola menovaná generálnym riaditeľom TASR od 1. júna 2019.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     Značka TASR je značkou kvalitných správ z dobrého zdroja, je to logo spoločnosti, ktorá sa teší dôvere klientov i verejnosti, nie je spájaná so škandálmi. TASR je inovatívny líder, ktorý koná s vedomím spoločenskej zodpovednosti. 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419">
        <w:rPr>
          <w:rFonts w:asciiTheme="minorHAnsi" w:hAnsiTheme="minorHAnsi" w:cstheme="minorHAnsi"/>
          <w:sz w:val="20"/>
          <w:szCs w:val="20"/>
        </w:rPr>
        <w:t>Správna rada TASR vzala na vedomie Správu o činnosti a hospodárení TASR za 1. polrok 2019.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41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573119" w:rsidRPr="00B90419" w:rsidRDefault="00573119" w:rsidP="00573119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> </w:t>
      </w:r>
      <w:r w:rsidRPr="00B90419">
        <w:rPr>
          <w:rFonts w:asciiTheme="minorHAnsi" w:hAnsiTheme="minorHAnsi" w:cstheme="minorHAnsi"/>
          <w:b/>
          <w:sz w:val="20"/>
          <w:szCs w:val="20"/>
        </w:rPr>
        <w:t>2. Rôzne</w:t>
      </w:r>
    </w:p>
    <w:p w:rsidR="00573119" w:rsidRPr="00B904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 xml:space="preserve">Generálny riaditeľ TASR V. Puchala v bode rôzne informoval o vývoji v spoločnosti Teraz </w:t>
      </w:r>
      <w:proofErr w:type="spellStart"/>
      <w:r w:rsidRPr="00B90419">
        <w:rPr>
          <w:rFonts w:asciiTheme="minorHAnsi" w:eastAsia="MS Mincho" w:hAnsiTheme="minorHAnsi"/>
          <w:sz w:val="20"/>
          <w:szCs w:val="20"/>
        </w:rPr>
        <w:t>Media</w:t>
      </w:r>
      <w:proofErr w:type="spellEnd"/>
      <w:r w:rsidRPr="00B90419">
        <w:rPr>
          <w:rFonts w:asciiTheme="minorHAnsi" w:eastAsia="MS Mincho" w:hAnsiTheme="minorHAnsi"/>
          <w:sz w:val="20"/>
          <w:szCs w:val="20"/>
        </w:rPr>
        <w:t>, a.s.</w:t>
      </w:r>
    </w:p>
    <w:p w:rsidR="00573119" w:rsidRPr="00B90419" w:rsidRDefault="00573119" w:rsidP="00573119">
      <w:pPr>
        <w:rPr>
          <w:sz w:val="20"/>
          <w:szCs w:val="20"/>
        </w:rPr>
      </w:pPr>
      <w:r w:rsidRPr="00B90419">
        <w:rPr>
          <w:sz w:val="20"/>
          <w:szCs w:val="20"/>
        </w:rPr>
        <w:t>Členovia SR TASR sa dohodli na termíne ďalšieho zasadnutia 24. septembra 2019 o 15:00.</w:t>
      </w:r>
    </w:p>
    <w:p w:rsidR="00573119" w:rsidRPr="00B90419" w:rsidRDefault="00573119" w:rsidP="00573119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Predseda SR TASR J. </w:t>
      </w:r>
      <w:proofErr w:type="spellStart"/>
      <w:r w:rsidRPr="00B90419">
        <w:rPr>
          <w:sz w:val="20"/>
          <w:szCs w:val="20"/>
        </w:rPr>
        <w:t>Tuhovčák</w:t>
      </w:r>
      <w:proofErr w:type="spellEnd"/>
      <w:r w:rsidRPr="00B90419">
        <w:rPr>
          <w:sz w:val="20"/>
          <w:szCs w:val="20"/>
        </w:rPr>
        <w:t xml:space="preserve"> v súlade s Rokovacím poriadkom SR TASR ukončil zasadnutie rady.</w:t>
      </w:r>
    </w:p>
    <w:p w:rsidR="00573119" w:rsidRPr="00B90419" w:rsidRDefault="00573119" w:rsidP="00573119">
      <w:pPr>
        <w:rPr>
          <w:sz w:val="20"/>
          <w:szCs w:val="20"/>
        </w:rPr>
      </w:pPr>
      <w:r w:rsidRPr="00B90419">
        <w:rPr>
          <w:sz w:val="20"/>
          <w:szCs w:val="20"/>
        </w:rPr>
        <w:t>Bratislava, 27. augusta 2019</w:t>
      </w:r>
    </w:p>
    <w:p w:rsidR="00573119" w:rsidRPr="00B90419" w:rsidRDefault="00573119" w:rsidP="00573119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Zapísal: </w:t>
      </w:r>
    </w:p>
    <w:p w:rsidR="00573119" w:rsidRPr="00B90419" w:rsidRDefault="00573119" w:rsidP="00573119">
      <w:pPr>
        <w:rPr>
          <w:sz w:val="20"/>
          <w:szCs w:val="20"/>
        </w:rPr>
      </w:pPr>
    </w:p>
    <w:p w:rsidR="00573119" w:rsidRPr="00B90419" w:rsidRDefault="00573119" w:rsidP="00573119">
      <w:pPr>
        <w:rPr>
          <w:sz w:val="20"/>
          <w:szCs w:val="20"/>
        </w:rPr>
      </w:pPr>
    </w:p>
    <w:p w:rsidR="00573119" w:rsidRPr="00B90419" w:rsidRDefault="00573119" w:rsidP="00573119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 </w:t>
      </w:r>
    </w:p>
    <w:p w:rsidR="00573119" w:rsidRPr="00555C4C" w:rsidRDefault="00573119" w:rsidP="00573119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</w:t>
      </w:r>
      <w:proofErr w:type="spellStart"/>
      <w:r>
        <w:rPr>
          <w:sz w:val="20"/>
          <w:szCs w:val="20"/>
        </w:rPr>
        <w:t>Tuhovčák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573119" w:rsidRPr="003E2245" w:rsidRDefault="00573119" w:rsidP="00573119">
      <w:pPr>
        <w:rPr>
          <w:rFonts w:asciiTheme="minorHAnsi" w:hAnsiTheme="minorHAnsi"/>
          <w:b/>
          <w:sz w:val="20"/>
          <w:szCs w:val="20"/>
        </w:rPr>
      </w:pPr>
    </w:p>
    <w:p w:rsidR="00573119" w:rsidRPr="00573119" w:rsidRDefault="00573119" w:rsidP="00573119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6A6DCE" w:rsidRPr="00573119" w:rsidRDefault="006A6DCE" w:rsidP="001849DD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573119">
        <w:rPr>
          <w:rFonts w:asciiTheme="minorHAnsi" w:hAnsiTheme="minorHAnsi"/>
          <w:b/>
          <w:sz w:val="20"/>
          <w:szCs w:val="20"/>
        </w:rPr>
        <w:tab/>
      </w:r>
    </w:p>
    <w:p w:rsidR="00E93052" w:rsidRPr="00573119" w:rsidRDefault="00E93052">
      <w:pPr>
        <w:rPr>
          <w:sz w:val="20"/>
          <w:szCs w:val="20"/>
        </w:rPr>
      </w:pPr>
    </w:p>
    <w:sectPr w:rsidR="00E93052" w:rsidRPr="00573119" w:rsidSect="00E9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DCE"/>
    <w:rsid w:val="001849DD"/>
    <w:rsid w:val="004872C3"/>
    <w:rsid w:val="00573119"/>
    <w:rsid w:val="00604E02"/>
    <w:rsid w:val="006A6DCE"/>
    <w:rsid w:val="00B90419"/>
    <w:rsid w:val="00E9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D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3119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ezriadkovania">
    <w:name w:val="No Spacing"/>
    <w:uiPriority w:val="1"/>
    <w:qFormat/>
    <w:rsid w:val="0057311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7311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3119"/>
    <w:rPr>
      <w:rFonts w:ascii="Times New Roman" w:eastAsiaTheme="minorEastAsia" w:hAnsi="Times New Roman" w:cs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5</cp:revision>
  <dcterms:created xsi:type="dcterms:W3CDTF">2019-08-28T07:47:00Z</dcterms:created>
  <dcterms:modified xsi:type="dcterms:W3CDTF">2019-08-28T10:04:00Z</dcterms:modified>
</cp:coreProperties>
</file>