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BD" w:rsidRDefault="000864BD" w:rsidP="00161CC9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                                                             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3</w:t>
      </w:r>
    </w:p>
    <w:p w:rsidR="000864BD" w:rsidRDefault="000864BD" w:rsidP="00161C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Z RIADNEHO ZASADNUTIA SPRÁVNEJ RADY TASR</w:t>
      </w:r>
    </w:p>
    <w:p w:rsidR="000864BD" w:rsidRDefault="000864BD" w:rsidP="00161C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14. marca     2013 so za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iatkom o 15.00 h</w:t>
      </w: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 </w:t>
      </w:r>
      <w:r>
        <w:rPr>
          <w:rFonts w:ascii="Arial" w:hAnsi="Arial"/>
          <w:sz w:val="22"/>
        </w:rPr>
        <w:t xml:space="preserve">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, Boris Chovanec, 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Eliška </w:t>
      </w:r>
      <w:proofErr w:type="spellStart"/>
      <w:r>
        <w:rPr>
          <w:rFonts w:ascii="Arial" w:hAnsi="Arial"/>
          <w:sz w:val="22"/>
        </w:rPr>
        <w:t>Holásková</w:t>
      </w:r>
      <w:proofErr w:type="spellEnd"/>
    </w:p>
    <w:p w:rsidR="000864BD" w:rsidRDefault="000864BD" w:rsidP="00161C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Ospravedlnený:  Vladimír Masár,</w:t>
      </w:r>
    </w:p>
    <w:p w:rsidR="000864BD" w:rsidRDefault="000864BD" w:rsidP="00161CC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0864BD" w:rsidRDefault="000864BD" w:rsidP="00161CC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0864BD" w:rsidRDefault="000864BD" w:rsidP="00161CC9">
      <w:pPr>
        <w:rPr>
          <w:rFonts w:ascii="Arial" w:hAnsi="Arial"/>
          <w:sz w:val="22"/>
        </w:rPr>
      </w:pPr>
    </w:p>
    <w:p w:rsidR="000864BD" w:rsidRDefault="000864BD" w:rsidP="00161C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podpredseda SR TASR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>.  Ospravedlnil  neúčasť predsedu rady  a konštatoval, že  rada je uznášania schopná  a tak  navrhol program zasadnutia:</w:t>
      </w: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tabs>
          <w:tab w:val="left" w:pos="567"/>
        </w:tabs>
        <w:rPr>
          <w:rFonts w:ascii="Arial" w:hAnsi="Arial"/>
          <w:b/>
        </w:rPr>
      </w:pPr>
    </w:p>
    <w:p w:rsidR="000864BD" w:rsidRDefault="000864BD" w:rsidP="00161C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0864BD" w:rsidRDefault="000864BD" w:rsidP="00161CC9">
      <w:pPr>
        <w:tabs>
          <w:tab w:val="left" w:pos="567"/>
        </w:tabs>
        <w:rPr>
          <w:rFonts w:ascii="Arial" w:hAnsi="Arial"/>
          <w:b/>
        </w:rPr>
      </w:pPr>
    </w:p>
    <w:p w:rsidR="000864BD" w:rsidRDefault="000864BD" w:rsidP="00161CC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Vyhodnotenie prvého roka činnosti spravodajského portálu </w:t>
      </w:r>
      <w:proofErr w:type="spellStart"/>
      <w:r>
        <w:rPr>
          <w:rFonts w:ascii="Arial" w:hAnsi="Arial"/>
          <w:b/>
        </w:rPr>
        <w:t>Teraz.sk</w:t>
      </w:r>
      <w:proofErr w:type="spellEnd"/>
    </w:p>
    <w:p w:rsidR="000864BD" w:rsidRDefault="000864BD" w:rsidP="00161CC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Rôzne </w:t>
      </w: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.16/2013:</w:t>
      </w:r>
    </w:p>
    <w:p w:rsidR="000864BD" w:rsidRDefault="000864BD" w:rsidP="00161CC9">
      <w:pPr>
        <w:rPr>
          <w:rFonts w:ascii="Arial" w:hAnsi="Arial"/>
          <w:b/>
          <w:sz w:val="22"/>
        </w:rPr>
      </w:pPr>
    </w:p>
    <w:p w:rsidR="000864BD" w:rsidRDefault="000864BD" w:rsidP="00161CC9">
      <w:pPr>
        <w:rPr>
          <w:sz w:val="22"/>
        </w:rPr>
      </w:pPr>
      <w:r>
        <w:rPr>
          <w:rFonts w:ascii="Arial" w:hAnsi="Arial"/>
          <w:sz w:val="22"/>
        </w:rPr>
        <w:t>Členovia rady schválili program zasadnutia.</w:t>
      </w:r>
    </w:p>
    <w:p w:rsidR="000864BD" w:rsidRDefault="000864BD" w:rsidP="00161CC9"/>
    <w:p w:rsidR="000864BD" w:rsidRDefault="000864BD" w:rsidP="00161CC9">
      <w:pPr>
        <w:tabs>
          <w:tab w:val="left" w:pos="567"/>
        </w:tabs>
        <w:rPr>
          <w:b/>
        </w:rPr>
      </w:pPr>
    </w:p>
    <w:p w:rsidR="000864BD" w:rsidRDefault="000864BD" w:rsidP="00161CC9">
      <w:pPr>
        <w:rPr>
          <w:rFonts w:ascii="Arial" w:hAnsi="Arial"/>
        </w:rPr>
      </w:pPr>
      <w:r>
        <w:rPr>
          <w:rFonts w:ascii="Arial" w:hAnsi="Arial"/>
        </w:rPr>
        <w:t>Za: 4                       Proti: 0                    Zdržal sa: 0</w:t>
      </w:r>
    </w:p>
    <w:p w:rsidR="000864BD" w:rsidRDefault="000864BD" w:rsidP="00161CC9">
      <w:pPr>
        <w:rPr>
          <w:rFonts w:ascii="Arial" w:hAnsi="Arial"/>
        </w:rPr>
      </w:pPr>
    </w:p>
    <w:p w:rsidR="000864BD" w:rsidRDefault="000864BD" w:rsidP="00161CC9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0864BD" w:rsidRDefault="000864BD" w:rsidP="00161CC9">
      <w:pPr>
        <w:rPr>
          <w:rFonts w:ascii="Arial" w:hAnsi="Arial"/>
          <w:b/>
        </w:rPr>
      </w:pPr>
    </w:p>
    <w:p w:rsidR="000864BD" w:rsidRDefault="000864BD" w:rsidP="00161CC9">
      <w:pPr>
        <w:rPr>
          <w:rFonts w:ascii="Arial" w:hAnsi="Arial"/>
          <w:b/>
        </w:rPr>
      </w:pPr>
    </w:p>
    <w:p w:rsidR="000864BD" w:rsidRDefault="000864BD" w:rsidP="00161CC9">
      <w:pPr>
        <w:rPr>
          <w:rFonts w:ascii="Arial" w:hAnsi="Arial"/>
          <w:b/>
        </w:rPr>
      </w:pPr>
    </w:p>
    <w:p w:rsidR="000864BD" w:rsidRDefault="000864BD" w:rsidP="00161CC9">
      <w:pPr>
        <w:rPr>
          <w:rFonts w:ascii="Arial" w:hAnsi="Arial"/>
          <w:b/>
        </w:rPr>
      </w:pPr>
    </w:p>
    <w:p w:rsidR="000864BD" w:rsidRDefault="000864BD" w:rsidP="00161CC9">
      <w:pPr>
        <w:rPr>
          <w:rFonts w:ascii="Arial" w:hAnsi="Arial"/>
          <w:b/>
        </w:rPr>
      </w:pPr>
    </w:p>
    <w:p w:rsidR="000864BD" w:rsidRDefault="000864BD" w:rsidP="00257D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Vyhodnotenie prvého roka  činnosti  spravodajského portálu </w:t>
      </w:r>
      <w:proofErr w:type="spellStart"/>
      <w:r>
        <w:rPr>
          <w:rFonts w:ascii="Arial" w:hAnsi="Arial"/>
          <w:b/>
          <w:sz w:val="22"/>
          <w:szCs w:val="22"/>
        </w:rPr>
        <w:t>Teraz.sk</w:t>
      </w:r>
      <w:proofErr w:type="spellEnd"/>
    </w:p>
    <w:p w:rsidR="000864BD" w:rsidRDefault="000864BD" w:rsidP="00F36E92">
      <w:pPr>
        <w:rPr>
          <w:rFonts w:ascii="Arial" w:hAnsi="Arial"/>
          <w:b/>
        </w:rPr>
      </w:pPr>
    </w:p>
    <w:p w:rsidR="000864BD" w:rsidRDefault="000864BD" w:rsidP="00F36E92">
      <w:pPr>
        <w:rPr>
          <w:rFonts w:ascii="Arial" w:hAnsi="Arial"/>
          <w:b/>
        </w:rPr>
      </w:pPr>
    </w:p>
    <w:p w:rsidR="000864BD" w:rsidRDefault="000864BD" w:rsidP="00F36E92">
      <w:pPr>
        <w:rPr>
          <w:rFonts w:ascii="Arial" w:hAnsi="Arial"/>
          <w:b/>
        </w:rPr>
      </w:pP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Podpredseda  Správnej rady TASR požiadal generálneho riaditeľa, aby vyhodnotil  rok činnosti spravodajského portálu </w:t>
      </w:r>
      <w:proofErr w:type="spellStart"/>
      <w:r>
        <w:rPr>
          <w:rFonts w:ascii="Arial" w:hAnsi="Arial" w:cs="Arial"/>
          <w:sz w:val="22"/>
          <w:szCs w:val="22"/>
        </w:rPr>
        <w:t>Teraz.sk</w:t>
      </w:r>
      <w:proofErr w:type="spellEnd"/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</w:p>
    <w:p w:rsidR="000864BD" w:rsidRPr="006E4254" w:rsidRDefault="000864BD" w:rsidP="00F36E92">
      <w:pPr>
        <w:rPr>
          <w:rFonts w:ascii="Arial" w:hAnsi="Arial" w:cs="Arial"/>
          <w:sz w:val="22"/>
          <w:szCs w:val="22"/>
        </w:rPr>
      </w:pPr>
    </w:p>
    <w:p w:rsidR="000864BD" w:rsidRPr="006E4254" w:rsidRDefault="000864BD" w:rsidP="006E4254">
      <w:pPr>
        <w:jc w:val="both"/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 xml:space="preserve">      PhDr. Jaroslav Rezník v úvode povedal, že aj bez reklamnej kampane si portál hneď v prvých dňoch našiel svojich návštevníkov .Prevádzku spravodajského portálu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 agentú</w:t>
      </w:r>
      <w:r>
        <w:rPr>
          <w:rFonts w:ascii="Arial" w:hAnsi="Arial" w:cs="Arial"/>
          <w:sz w:val="22"/>
          <w:szCs w:val="22"/>
        </w:rPr>
        <w:t>r</w:t>
      </w:r>
      <w:r w:rsidRPr="006E4254">
        <w:rPr>
          <w:rFonts w:ascii="Arial" w:hAnsi="Arial" w:cs="Arial"/>
          <w:sz w:val="22"/>
          <w:szCs w:val="22"/>
        </w:rPr>
        <w:t xml:space="preserve">a  spustila 7. marca 2012.  Počas marca 2012 navštívilo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96 075 unikátnych návštevníkov, v apríli to bolo 164 709 unikátnych návštevníkov a v máji 2012 až 241 198 unikátnych návštevníkov. Celkovo v roku 2012 portál podľa štatistík </w:t>
      </w:r>
      <w:proofErr w:type="spellStart"/>
      <w:r w:rsidRPr="006E4254">
        <w:rPr>
          <w:rFonts w:ascii="Arial" w:hAnsi="Arial" w:cs="Arial"/>
          <w:sz w:val="22"/>
          <w:szCs w:val="22"/>
        </w:rPr>
        <w:t>Google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254">
        <w:rPr>
          <w:rFonts w:ascii="Arial" w:hAnsi="Arial" w:cs="Arial"/>
          <w:sz w:val="22"/>
          <w:szCs w:val="22"/>
        </w:rPr>
        <w:t>Analytics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navštívilo 1 379 470 unikátnych návštevníkov, čo je približne polovica slovenskej internetovej populácie. </w:t>
      </w:r>
    </w:p>
    <w:p w:rsidR="000864BD" w:rsidRPr="006E4254" w:rsidRDefault="000864BD" w:rsidP="00711426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6E4254">
        <w:rPr>
          <w:rFonts w:ascii="Arial" w:hAnsi="Arial" w:cs="Arial"/>
          <w:sz w:val="22"/>
          <w:szCs w:val="22"/>
        </w:rPr>
        <w:t xml:space="preserve">Počas prvého roka fungovania od 7. marca 2012 do 6. marca 2013 samotný portál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navštívilo spolu </w:t>
      </w:r>
      <w:r w:rsidRPr="006E4254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1 768 498 jedinečných návštevníkov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. </w:t>
      </w: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Generálny riaditeľ informoval členov rady, že a</w:t>
      </w:r>
      <w:r w:rsidRPr="006E4254">
        <w:rPr>
          <w:rFonts w:ascii="Arial" w:hAnsi="Arial" w:cs="Arial"/>
          <w:sz w:val="22"/>
          <w:szCs w:val="22"/>
        </w:rPr>
        <w:t xml:space="preserve">ko doplnok k portálu TASR v júni spustila mobilné aplikácie pre mobilné zariadenia (telefóny a tablety) s operačným systémom </w:t>
      </w:r>
      <w:proofErr w:type="spellStart"/>
      <w:r w:rsidRPr="006E4254">
        <w:rPr>
          <w:rFonts w:ascii="Arial" w:hAnsi="Arial" w:cs="Arial"/>
          <w:sz w:val="22"/>
          <w:szCs w:val="22"/>
        </w:rPr>
        <w:t>Android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6E4254">
        <w:rPr>
          <w:rFonts w:ascii="Arial" w:hAnsi="Arial" w:cs="Arial"/>
          <w:sz w:val="22"/>
          <w:szCs w:val="22"/>
        </w:rPr>
        <w:t>iOS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. Aplikáciu pre </w:t>
      </w:r>
      <w:proofErr w:type="spellStart"/>
      <w:r w:rsidRPr="006E4254">
        <w:rPr>
          <w:rFonts w:ascii="Arial" w:hAnsi="Arial" w:cs="Arial"/>
          <w:sz w:val="22"/>
          <w:szCs w:val="22"/>
        </w:rPr>
        <w:t>Android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si </w:t>
      </w:r>
      <w:r>
        <w:rPr>
          <w:rFonts w:ascii="Arial" w:hAnsi="Arial" w:cs="Arial"/>
          <w:sz w:val="22"/>
          <w:szCs w:val="22"/>
        </w:rPr>
        <w:t>d</w:t>
      </w:r>
      <w:r w:rsidRPr="006E4254">
        <w:rPr>
          <w:rFonts w:ascii="Arial" w:hAnsi="Arial" w:cs="Arial"/>
          <w:sz w:val="22"/>
          <w:szCs w:val="22"/>
        </w:rPr>
        <w:t xml:space="preserve">o 6. marca stiahlo viac ako 16 000 užívateľov a Aplikáciu pre </w:t>
      </w:r>
      <w:proofErr w:type="spellStart"/>
      <w:r w:rsidRPr="006E4254">
        <w:rPr>
          <w:rFonts w:ascii="Arial" w:hAnsi="Arial" w:cs="Arial"/>
          <w:sz w:val="22"/>
          <w:szCs w:val="22"/>
        </w:rPr>
        <w:t>iOS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viac ako 10 000 užívateľov do svojich zariadení. Mobilné aplikácie približne polovica užívateľov využíva denne, takže spravodajstvo prostredníctvom nich číta denne približne 13 000 ľudí. </w:t>
      </w: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 xml:space="preserve">Svoje pôsobenie v segmente mobilných zariadení TASR skompletizovala spustením mobilnej verzie stránky dňa 20. novembra 2012. Mobilnú verziu stránky mesačne navštívi v priemere 20 000 unikátnych návštevníkov. </w:t>
      </w:r>
    </w:p>
    <w:p w:rsidR="000864BD" w:rsidRDefault="000864BD" w:rsidP="00711426">
      <w:pPr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>Počas prvého roka sa rozrástol aj počet sekcií spravodajského portálu. K pôvodným sekciám Slovensko, Regióny, Zahraničie, Ekonomika, Kultúra, Šport a Magazín pribudli v priebehu roka Zdravie, Knihy, 20 rokov SR a</w:t>
      </w:r>
      <w:r>
        <w:rPr>
          <w:rFonts w:ascii="Arial" w:hAnsi="Arial" w:cs="Arial"/>
          <w:sz w:val="22"/>
          <w:szCs w:val="22"/>
        </w:rPr>
        <w:t xml:space="preserve"> aktuálne- </w:t>
      </w:r>
      <w:r w:rsidRPr="006E4254">
        <w:rPr>
          <w:rFonts w:ascii="Arial" w:hAnsi="Arial" w:cs="Arial"/>
          <w:sz w:val="22"/>
          <w:szCs w:val="22"/>
        </w:rPr>
        <w:t xml:space="preserve"> Rok Cyrila a Metoda. </w:t>
      </w:r>
      <w:r>
        <w:rPr>
          <w:rFonts w:ascii="Arial" w:hAnsi="Arial" w:cs="Arial"/>
          <w:sz w:val="22"/>
          <w:szCs w:val="22"/>
        </w:rPr>
        <w:t xml:space="preserve">Ako poznamenal PhDr. Rezník </w:t>
      </w:r>
      <w:r w:rsidRPr="006E4254">
        <w:rPr>
          <w:rFonts w:ascii="Arial" w:hAnsi="Arial" w:cs="Arial"/>
          <w:sz w:val="22"/>
          <w:szCs w:val="22"/>
        </w:rPr>
        <w:t xml:space="preserve">TASR sa aj týmto snaží dať do popredia svoje verejnoprávne spravodajstvo.    </w:t>
      </w: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 xml:space="preserve">  </w:t>
      </w: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Ďalej uviedol, že p</w:t>
      </w:r>
      <w:r w:rsidRPr="006E4254">
        <w:rPr>
          <w:rFonts w:ascii="Arial" w:hAnsi="Arial" w:cs="Arial"/>
          <w:sz w:val="22"/>
          <w:szCs w:val="22"/>
        </w:rPr>
        <w:t xml:space="preserve">ortál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odvysielal počas roka viac ako 40 000 textových správ, 1752 fotogalérií a 5892 </w:t>
      </w:r>
      <w:proofErr w:type="spellStart"/>
      <w:r w:rsidRPr="006E4254">
        <w:rPr>
          <w:rFonts w:ascii="Arial" w:hAnsi="Arial" w:cs="Arial"/>
          <w:sz w:val="22"/>
          <w:szCs w:val="22"/>
        </w:rPr>
        <w:t>videospráv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. </w:t>
      </w: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 xml:space="preserve">V nedeľu 23. septembra 2012 spustila TASR aj magazínový portál o životnom štýle </w:t>
      </w:r>
      <w:proofErr w:type="spellStart"/>
      <w:r w:rsidRPr="006E4254">
        <w:rPr>
          <w:rFonts w:ascii="Arial" w:hAnsi="Arial" w:cs="Arial"/>
          <w:sz w:val="22"/>
          <w:szCs w:val="22"/>
        </w:rPr>
        <w:t>Webmagazín.sk</w:t>
      </w:r>
      <w:proofErr w:type="spellEnd"/>
      <w:r w:rsidRPr="006E4254">
        <w:rPr>
          <w:rFonts w:ascii="Arial" w:hAnsi="Arial" w:cs="Arial"/>
          <w:sz w:val="22"/>
          <w:szCs w:val="22"/>
        </w:rPr>
        <w:t>. Spustením tohto portálu chcel</w:t>
      </w:r>
      <w:r>
        <w:rPr>
          <w:rFonts w:ascii="Arial" w:hAnsi="Arial" w:cs="Arial"/>
          <w:sz w:val="22"/>
          <w:szCs w:val="22"/>
        </w:rPr>
        <w:t xml:space="preserve">a agentúra </w:t>
      </w:r>
      <w:r w:rsidRPr="006E4254">
        <w:rPr>
          <w:rFonts w:ascii="Arial" w:hAnsi="Arial" w:cs="Arial"/>
          <w:sz w:val="22"/>
          <w:szCs w:val="22"/>
        </w:rPr>
        <w:t xml:space="preserve">udržať na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čisto spravodajský obsah a odľahčenejšie materiály publikuje na </w:t>
      </w:r>
      <w:proofErr w:type="spellStart"/>
      <w:r w:rsidRPr="006E4254">
        <w:rPr>
          <w:rFonts w:ascii="Arial" w:hAnsi="Arial" w:cs="Arial"/>
          <w:sz w:val="22"/>
          <w:szCs w:val="22"/>
        </w:rPr>
        <w:t>Webmagazíne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Tento p</w:t>
      </w:r>
      <w:r w:rsidRPr="006E4254">
        <w:rPr>
          <w:rFonts w:ascii="Arial" w:hAnsi="Arial" w:cs="Arial"/>
          <w:sz w:val="22"/>
          <w:szCs w:val="22"/>
        </w:rPr>
        <w:t xml:space="preserve">ortál mesačne navštevuje v priemere 40 000 unikátnych návštevníkov. Doteraz na </w:t>
      </w:r>
      <w:proofErr w:type="spellStart"/>
      <w:r w:rsidRPr="006E4254">
        <w:rPr>
          <w:rFonts w:ascii="Arial" w:hAnsi="Arial" w:cs="Arial"/>
          <w:sz w:val="22"/>
          <w:szCs w:val="22"/>
        </w:rPr>
        <w:t>Webmagazíne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vyšlo viac ako 514 článkov. </w:t>
      </w: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 xml:space="preserve">Vo štvrtok 22. novembra  2012 spustila TASR aj špeciálny web pre študentov – </w:t>
      </w:r>
      <w:proofErr w:type="spellStart"/>
      <w:r w:rsidRPr="006E4254">
        <w:rPr>
          <w:rFonts w:ascii="Arial" w:hAnsi="Arial" w:cs="Arial"/>
          <w:sz w:val="22"/>
          <w:szCs w:val="22"/>
        </w:rPr>
        <w:t>skolskyservis.sk</w:t>
      </w:r>
      <w:proofErr w:type="spellEnd"/>
      <w:r w:rsidRPr="006E4254">
        <w:rPr>
          <w:rFonts w:ascii="Arial" w:hAnsi="Arial" w:cs="Arial"/>
          <w:sz w:val="22"/>
          <w:szCs w:val="22"/>
        </w:rPr>
        <w:t>. Ide o pokračovanie unikátneho projektu TASR Školský servis, ktorý ako jediné médium na Slovensku sa snaží podať pomocnú ruku žiakom a študentom všetkých typov škôl a dáva im priestor na publikovanie ich vlastných článkov. Portál v minulom roku navštívilo približne 10 000 unikátnych návštevníkov</w:t>
      </w:r>
      <w:r>
        <w:rPr>
          <w:rFonts w:ascii="Arial" w:hAnsi="Arial" w:cs="Arial"/>
          <w:sz w:val="22"/>
          <w:szCs w:val="22"/>
        </w:rPr>
        <w:t xml:space="preserve">. </w:t>
      </w:r>
      <w:r w:rsidRPr="006E4254">
        <w:rPr>
          <w:rFonts w:ascii="Arial" w:hAnsi="Arial" w:cs="Arial"/>
          <w:sz w:val="22"/>
          <w:szCs w:val="22"/>
        </w:rPr>
        <w:t xml:space="preserve">Na portál autorskými vecami prispelo za mesiac a pol prevádzky prispelo 86 autorov. Návštevnosť portálu dramaticky narástla v prvom kvartáli tohto roka. Od 1. januára  2013 do 13. marca  2013 </w:t>
      </w:r>
      <w:proofErr w:type="spellStart"/>
      <w:r w:rsidRPr="006E4254">
        <w:rPr>
          <w:rFonts w:ascii="Arial" w:hAnsi="Arial" w:cs="Arial"/>
          <w:sz w:val="22"/>
          <w:szCs w:val="22"/>
        </w:rPr>
        <w:t>skolskyservis.sk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navštívilo 47 950 unikátnych návštevníkov. </w:t>
      </w:r>
    </w:p>
    <w:p w:rsidR="000864BD" w:rsidRDefault="000864BD" w:rsidP="00711426">
      <w:pPr>
        <w:rPr>
          <w:rFonts w:ascii="Arial" w:hAnsi="Arial" w:cs="Arial"/>
          <w:sz w:val="22"/>
          <w:szCs w:val="22"/>
        </w:rPr>
      </w:pP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 xml:space="preserve"> Počas prvého roka redakcia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poskytovala aj stáže študentom novinárskych odborov slovenských univerzít. V dvojtýždňových turnusoch sa v redakcií vystriedalo 27 študentov.</w:t>
      </w:r>
    </w:p>
    <w:p w:rsidR="000864BD" w:rsidRDefault="000864BD" w:rsidP="00711426">
      <w:pPr>
        <w:rPr>
          <w:rFonts w:ascii="Arial" w:hAnsi="Arial" w:cs="Arial"/>
          <w:sz w:val="22"/>
          <w:szCs w:val="22"/>
        </w:rPr>
      </w:pPr>
      <w:r w:rsidRPr="006E4254">
        <w:rPr>
          <w:rFonts w:ascii="Arial" w:hAnsi="Arial" w:cs="Arial"/>
          <w:sz w:val="22"/>
          <w:szCs w:val="22"/>
        </w:rPr>
        <w:t xml:space="preserve">V apríli 2013 portál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plánuje svoju návštevnosť verejne </w:t>
      </w:r>
      <w:proofErr w:type="spellStart"/>
      <w:r w:rsidRPr="006E4254">
        <w:rPr>
          <w:rFonts w:ascii="Arial" w:hAnsi="Arial" w:cs="Arial"/>
          <w:sz w:val="22"/>
          <w:szCs w:val="22"/>
        </w:rPr>
        <w:t>auditovať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prostredníctvom systému </w:t>
      </w:r>
      <w:proofErr w:type="spellStart"/>
      <w:r w:rsidRPr="006E4254">
        <w:rPr>
          <w:rFonts w:ascii="Arial" w:hAnsi="Arial" w:cs="Arial"/>
          <w:sz w:val="22"/>
          <w:szCs w:val="22"/>
        </w:rPr>
        <w:t>Gemius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, do ktorého sú zapojené všetky relevantné portály slovenského internetu. Vzhľadom na inú metodiku merania ako má </w:t>
      </w:r>
      <w:proofErr w:type="spellStart"/>
      <w:r w:rsidRPr="006E4254">
        <w:rPr>
          <w:rFonts w:ascii="Arial" w:hAnsi="Arial" w:cs="Arial"/>
          <w:sz w:val="22"/>
          <w:szCs w:val="22"/>
        </w:rPr>
        <w:t>Google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254">
        <w:rPr>
          <w:rFonts w:ascii="Arial" w:hAnsi="Arial" w:cs="Arial"/>
          <w:sz w:val="22"/>
          <w:szCs w:val="22"/>
        </w:rPr>
        <w:t>Analytics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očakávame pokles návštevnosti v meraní </w:t>
      </w:r>
      <w:proofErr w:type="spellStart"/>
      <w:r w:rsidRPr="006E4254">
        <w:rPr>
          <w:rFonts w:ascii="Arial" w:hAnsi="Arial" w:cs="Arial"/>
          <w:sz w:val="22"/>
          <w:szCs w:val="22"/>
        </w:rPr>
        <w:t>Gemius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o cca 20 - 25%. </w:t>
      </w:r>
    </w:p>
    <w:p w:rsidR="000864BD" w:rsidRDefault="000864BD" w:rsidP="00711426">
      <w:pPr>
        <w:rPr>
          <w:rFonts w:ascii="Arial" w:hAnsi="Arial" w:cs="Arial"/>
          <w:sz w:val="22"/>
          <w:szCs w:val="22"/>
        </w:rPr>
      </w:pPr>
    </w:p>
    <w:p w:rsidR="000864BD" w:rsidRPr="006E4254" w:rsidRDefault="000864BD" w:rsidP="00711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 záver generálny riaditeľ oboznámil členov rady s personálnym   a ekonomickým zabezpečením a plánmi do budúcnosti. Agentúra  plánuje p</w:t>
      </w:r>
      <w:r w:rsidRPr="006E4254">
        <w:rPr>
          <w:rFonts w:ascii="Arial" w:hAnsi="Arial" w:cs="Arial"/>
          <w:sz w:val="22"/>
          <w:szCs w:val="22"/>
        </w:rPr>
        <w:t xml:space="preserve">ortál </w:t>
      </w:r>
      <w:proofErr w:type="spellStart"/>
      <w:r w:rsidRPr="006E4254">
        <w:rPr>
          <w:rFonts w:ascii="Arial" w:hAnsi="Arial" w:cs="Arial"/>
          <w:sz w:val="22"/>
          <w:szCs w:val="22"/>
        </w:rPr>
        <w:t>Teraz.sk</w:t>
      </w:r>
      <w:proofErr w:type="spellEnd"/>
      <w:r w:rsidRPr="006E4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r</w:t>
      </w:r>
      <w:r w:rsidRPr="006E4254">
        <w:rPr>
          <w:rFonts w:ascii="Arial" w:hAnsi="Arial" w:cs="Arial"/>
          <w:sz w:val="22"/>
          <w:szCs w:val="22"/>
        </w:rPr>
        <w:t>ozšíriť aj obsahovo, v rámci verejnoprávnych služieb</w:t>
      </w:r>
      <w:r>
        <w:rPr>
          <w:rFonts w:ascii="Arial" w:hAnsi="Arial" w:cs="Arial"/>
          <w:sz w:val="22"/>
          <w:szCs w:val="22"/>
        </w:rPr>
        <w:t>.</w:t>
      </w:r>
      <w:r w:rsidRPr="006E4254">
        <w:rPr>
          <w:rFonts w:ascii="Arial" w:hAnsi="Arial" w:cs="Arial"/>
          <w:sz w:val="22"/>
          <w:szCs w:val="22"/>
        </w:rPr>
        <w:t xml:space="preserve"> </w:t>
      </w:r>
    </w:p>
    <w:p w:rsidR="000864BD" w:rsidRPr="006E4254" w:rsidRDefault="000864BD" w:rsidP="00F36E92">
      <w:pPr>
        <w:jc w:val="both"/>
        <w:rPr>
          <w:rFonts w:ascii="Arial" w:hAnsi="Arial" w:cs="Arial"/>
          <w:sz w:val="22"/>
          <w:szCs w:val="22"/>
        </w:rPr>
      </w:pPr>
    </w:p>
    <w:p w:rsidR="000864BD" w:rsidRPr="006E4254" w:rsidRDefault="000864BD" w:rsidP="00F36E92">
      <w:pPr>
        <w:jc w:val="both"/>
        <w:rPr>
          <w:rFonts w:ascii="Arial" w:hAnsi="Arial" w:cs="Arial"/>
          <w:sz w:val="22"/>
          <w:szCs w:val="22"/>
        </w:rPr>
      </w:pPr>
    </w:p>
    <w:p w:rsidR="000864BD" w:rsidRPr="006E4254" w:rsidRDefault="000864BD" w:rsidP="00F36E92">
      <w:pPr>
        <w:jc w:val="both"/>
        <w:rPr>
          <w:rFonts w:ascii="Arial" w:hAnsi="Arial" w:cs="Arial"/>
          <w:sz w:val="22"/>
          <w:szCs w:val="22"/>
        </w:rPr>
      </w:pPr>
    </w:p>
    <w:p w:rsidR="000864BD" w:rsidRPr="006E4254" w:rsidRDefault="000864BD" w:rsidP="00F36E92">
      <w:pPr>
        <w:jc w:val="both"/>
        <w:rPr>
          <w:rFonts w:ascii="Arial" w:hAnsi="Arial" w:cs="Arial"/>
          <w:sz w:val="22"/>
          <w:szCs w:val="22"/>
        </w:rPr>
      </w:pP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Podpredseda rady poďakoval generálnemu riaditeľovi a otvoril diskusiu.</w:t>
      </w: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J.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Sand</w:t>
      </w:r>
      <w:proofErr w:type="spellEnd"/>
      <w:r>
        <w:rPr>
          <w:rFonts w:ascii="Arial" w:hAnsi="Arial" w:cs="Arial"/>
          <w:sz w:val="22"/>
          <w:szCs w:val="22"/>
        </w:rPr>
        <w:t xml:space="preserve"> – ocenil spustenie spravodajského portálu  a  využitie moderných technológií.</w:t>
      </w: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P.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Alakša</w:t>
      </w:r>
      <w:proofErr w:type="spellEnd"/>
      <w:r>
        <w:rPr>
          <w:rFonts w:ascii="Arial" w:hAnsi="Arial" w:cs="Arial"/>
          <w:sz w:val="22"/>
          <w:szCs w:val="22"/>
        </w:rPr>
        <w:t xml:space="preserve"> – sa zaujímal o ekonomickú stránku v budúcom roku ( náklady na softvér, mzdové náklady  atď.)</w:t>
      </w: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J.Rezník</w:t>
      </w:r>
      <w:proofErr w:type="spellEnd"/>
      <w:r>
        <w:rPr>
          <w:rFonts w:ascii="Arial" w:hAnsi="Arial" w:cs="Arial"/>
          <w:sz w:val="22"/>
          <w:szCs w:val="22"/>
        </w:rPr>
        <w:t xml:space="preserve">- podrobnejšie informoval o zámeroch  TASR  a  aj  o  spustení aplikácie TASR </w:t>
      </w:r>
      <w:proofErr w:type="spellStart"/>
      <w:r>
        <w:rPr>
          <w:rFonts w:ascii="Arial" w:hAnsi="Arial" w:cs="Arial"/>
          <w:sz w:val="22"/>
          <w:szCs w:val="22"/>
        </w:rPr>
        <w:t>business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</w:p>
    <w:p w:rsidR="000864BD" w:rsidRDefault="000864BD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diskusie podpredseda rady navrhol uznesenie .</w:t>
      </w:r>
    </w:p>
    <w:p w:rsidR="000864BD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Default="000864BD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</w:t>
      </w:r>
      <w:r>
        <w:rPr>
          <w:rFonts w:ascii="Arial" w:hAnsi="Arial" w:cs="Arial"/>
          <w:b/>
          <w:sz w:val="22"/>
          <w:szCs w:val="22"/>
        </w:rPr>
        <w:t>17</w:t>
      </w:r>
      <w:r w:rsidRPr="00B74B57">
        <w:rPr>
          <w:rFonts w:ascii="Arial" w:hAnsi="Arial" w:cs="Arial"/>
          <w:b/>
          <w:sz w:val="22"/>
          <w:szCs w:val="22"/>
        </w:rPr>
        <w:t>/2013:</w:t>
      </w:r>
    </w:p>
    <w:p w:rsidR="000864BD" w:rsidRDefault="000864BD" w:rsidP="00161CC9">
      <w:pPr>
        <w:rPr>
          <w:rFonts w:ascii="Arial" w:hAnsi="Arial" w:cs="Arial"/>
          <w:b/>
          <w:sz w:val="22"/>
          <w:szCs w:val="22"/>
        </w:rPr>
      </w:pPr>
    </w:p>
    <w:p w:rsidR="000864BD" w:rsidRPr="00703FC3" w:rsidRDefault="000864BD" w:rsidP="00703FC3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 xml:space="preserve">Správna rada TASR </w:t>
      </w:r>
      <w:r>
        <w:rPr>
          <w:rFonts w:ascii="Arial" w:hAnsi="Arial" w:cs="Arial"/>
          <w:sz w:val="22"/>
          <w:szCs w:val="22"/>
        </w:rPr>
        <w:t xml:space="preserve">vzala na vedomie </w:t>
      </w:r>
      <w:r w:rsidRPr="00B74B57">
        <w:rPr>
          <w:rFonts w:ascii="Arial" w:hAnsi="Arial" w:cs="Arial"/>
          <w:sz w:val="22"/>
          <w:szCs w:val="22"/>
        </w:rPr>
        <w:t xml:space="preserve">   predložený materiál - </w:t>
      </w:r>
      <w:r w:rsidRPr="00703FC3">
        <w:rPr>
          <w:rFonts w:ascii="Arial" w:hAnsi="Arial"/>
          <w:sz w:val="22"/>
          <w:szCs w:val="22"/>
        </w:rPr>
        <w:t xml:space="preserve">Vyhodnotenie prvého roka  činnosti  spravodajského portálu </w:t>
      </w:r>
      <w:proofErr w:type="spellStart"/>
      <w:r w:rsidRPr="00703FC3">
        <w:rPr>
          <w:rFonts w:ascii="Arial" w:hAnsi="Arial"/>
          <w:sz w:val="22"/>
          <w:szCs w:val="22"/>
        </w:rPr>
        <w:t>Teraz.sk</w:t>
      </w:r>
      <w:proofErr w:type="spellEnd"/>
    </w:p>
    <w:p w:rsidR="000864BD" w:rsidRPr="00703FC3" w:rsidRDefault="000864BD" w:rsidP="00161C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0864BD" w:rsidRDefault="000864BD" w:rsidP="00161CC9">
      <w:pPr>
        <w:overflowPunct w:val="0"/>
        <w:autoSpaceDE w:val="0"/>
        <w:autoSpaceDN w:val="0"/>
        <w:adjustRightInd w:val="0"/>
        <w:ind w:left="927"/>
        <w:rPr>
          <w:rFonts w:ascii="Arial" w:hAnsi="Arial" w:cs="Arial"/>
          <w:sz w:val="22"/>
          <w:szCs w:val="22"/>
        </w:rPr>
      </w:pPr>
    </w:p>
    <w:p w:rsidR="000864BD" w:rsidRDefault="000864BD" w:rsidP="00161CC9">
      <w:pPr>
        <w:tabs>
          <w:tab w:val="left" w:pos="567"/>
        </w:tabs>
        <w:rPr>
          <w:b/>
        </w:rPr>
      </w:pPr>
    </w:p>
    <w:p w:rsidR="000864BD" w:rsidRDefault="000864BD" w:rsidP="00161CC9">
      <w:pPr>
        <w:rPr>
          <w:rFonts w:ascii="Arial" w:hAnsi="Arial"/>
        </w:rPr>
      </w:pPr>
      <w:r>
        <w:rPr>
          <w:rFonts w:ascii="Arial" w:hAnsi="Arial"/>
        </w:rPr>
        <w:t>Za:4                       Proti: 0                    Zdržal sa: 0</w:t>
      </w:r>
    </w:p>
    <w:p w:rsidR="000864BD" w:rsidRDefault="000864BD" w:rsidP="00161CC9">
      <w:pPr>
        <w:rPr>
          <w:rFonts w:ascii="Arial" w:hAnsi="Arial"/>
        </w:rPr>
      </w:pPr>
    </w:p>
    <w:p w:rsidR="000864BD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pStyle w:val="H3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74B57">
        <w:rPr>
          <w:rFonts w:ascii="Arial" w:hAnsi="Arial" w:cs="Arial"/>
          <w:sz w:val="22"/>
          <w:szCs w:val="22"/>
        </w:rPr>
        <w:t>. Rôzne</w:t>
      </w: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Členovia Správnej rady sa dohodli na termíne ďalšieho zasadnutia  - 1</w:t>
      </w:r>
      <w:r>
        <w:rPr>
          <w:rFonts w:ascii="Arial" w:hAnsi="Arial" w:cs="Arial"/>
          <w:sz w:val="22"/>
          <w:szCs w:val="22"/>
        </w:rPr>
        <w:t xml:space="preserve">1.apríla </w:t>
      </w:r>
      <w:r w:rsidRPr="00B74B57">
        <w:rPr>
          <w:rFonts w:ascii="Arial" w:hAnsi="Arial" w:cs="Arial"/>
          <w:sz w:val="22"/>
          <w:szCs w:val="22"/>
        </w:rPr>
        <w:t xml:space="preserve">  2013 (štvrtok)  o 15,00 h. </w:t>
      </w: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Bratislava 1</w:t>
      </w:r>
      <w:r>
        <w:rPr>
          <w:rFonts w:ascii="Arial" w:hAnsi="Arial" w:cs="Arial"/>
          <w:sz w:val="22"/>
          <w:szCs w:val="22"/>
        </w:rPr>
        <w:t>4</w:t>
      </w:r>
      <w:r w:rsidRPr="00B74B5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B74B57">
        <w:rPr>
          <w:rFonts w:ascii="Arial" w:hAnsi="Arial" w:cs="Arial"/>
          <w:sz w:val="22"/>
          <w:szCs w:val="22"/>
        </w:rPr>
        <w:t>. 2013</w:t>
      </w: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Zapísal:</w:t>
      </w: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</w:rPr>
        <w:t>Alakša</w:t>
      </w:r>
      <w:proofErr w:type="spellEnd"/>
      <w:r w:rsidRPr="00B74B57">
        <w:rPr>
          <w:rFonts w:ascii="Arial" w:hAnsi="Arial" w:cs="Arial"/>
          <w:sz w:val="22"/>
          <w:szCs w:val="22"/>
        </w:rPr>
        <w:t xml:space="preserve">  v. r.</w:t>
      </w: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</w:t>
      </w:r>
      <w:r w:rsidRPr="00B74B57">
        <w:rPr>
          <w:rFonts w:ascii="Arial" w:hAnsi="Arial" w:cs="Arial"/>
          <w:sz w:val="22"/>
          <w:szCs w:val="22"/>
        </w:rPr>
        <w:t>redseda  správnej rady TASR</w:t>
      </w:r>
    </w:p>
    <w:p w:rsidR="000864BD" w:rsidRPr="00B74B57" w:rsidRDefault="000864BD" w:rsidP="00161CC9">
      <w:pPr>
        <w:rPr>
          <w:rFonts w:ascii="Arial" w:hAnsi="Arial" w:cs="Arial"/>
          <w:b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rPr>
          <w:rFonts w:ascii="Arial" w:hAnsi="Arial" w:cs="Arial"/>
          <w:sz w:val="22"/>
          <w:szCs w:val="22"/>
        </w:rPr>
      </w:pPr>
    </w:p>
    <w:p w:rsidR="000864BD" w:rsidRPr="00B74B57" w:rsidRDefault="000864BD" w:rsidP="00161CC9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0864BD" w:rsidRPr="00B74B57" w:rsidRDefault="000864BD">
      <w:pPr>
        <w:rPr>
          <w:rFonts w:ascii="Arial" w:hAnsi="Arial" w:cs="Arial"/>
          <w:sz w:val="22"/>
          <w:szCs w:val="22"/>
        </w:rPr>
      </w:pPr>
    </w:p>
    <w:p w:rsidR="000864BD" w:rsidRPr="00C82749" w:rsidRDefault="000864BD">
      <w:pPr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</w:pPr>
    </w:p>
    <w:sectPr w:rsidR="000864BD" w:rsidRPr="00C82749" w:rsidSect="00C8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AB3"/>
    <w:multiLevelType w:val="hybridMultilevel"/>
    <w:tmpl w:val="321E0DD2"/>
    <w:lvl w:ilvl="0" w:tplc="4BA2EF84">
      <w:start w:val="7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  <w:rPr>
        <w:rFonts w:cs="Times New Roman"/>
      </w:rPr>
    </w:lvl>
  </w:abstractNum>
  <w:abstractNum w:abstractNumId="1">
    <w:nsid w:val="1EC34DB3"/>
    <w:multiLevelType w:val="hybridMultilevel"/>
    <w:tmpl w:val="15605A14"/>
    <w:lvl w:ilvl="0" w:tplc="4606BF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DE7341"/>
    <w:multiLevelType w:val="hybridMultilevel"/>
    <w:tmpl w:val="63680F7A"/>
    <w:lvl w:ilvl="0" w:tplc="6B68F8F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  <w:rPr>
        <w:rFonts w:cs="Times New Roman"/>
      </w:rPr>
    </w:lvl>
  </w:abstractNum>
  <w:abstractNum w:abstractNumId="4">
    <w:nsid w:val="39E97083"/>
    <w:multiLevelType w:val="hybridMultilevel"/>
    <w:tmpl w:val="14102918"/>
    <w:lvl w:ilvl="0" w:tplc="3264892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color w:val="00000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4F75F8"/>
    <w:multiLevelType w:val="hybridMultilevel"/>
    <w:tmpl w:val="E4A64A8E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563E51E5"/>
    <w:multiLevelType w:val="hybridMultilevel"/>
    <w:tmpl w:val="15605A14"/>
    <w:lvl w:ilvl="0" w:tplc="4606BF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CC9"/>
    <w:rsid w:val="000864BD"/>
    <w:rsid w:val="000B1EF6"/>
    <w:rsid w:val="000D4969"/>
    <w:rsid w:val="00161CC9"/>
    <w:rsid w:val="001C5C19"/>
    <w:rsid w:val="001D79DF"/>
    <w:rsid w:val="00212E29"/>
    <w:rsid w:val="00257D73"/>
    <w:rsid w:val="002A396E"/>
    <w:rsid w:val="002B4268"/>
    <w:rsid w:val="003231FB"/>
    <w:rsid w:val="0044382D"/>
    <w:rsid w:val="00523105"/>
    <w:rsid w:val="00591776"/>
    <w:rsid w:val="005D4045"/>
    <w:rsid w:val="00626F44"/>
    <w:rsid w:val="006623D0"/>
    <w:rsid w:val="006977AE"/>
    <w:rsid w:val="006A5779"/>
    <w:rsid w:val="006E4254"/>
    <w:rsid w:val="00703FC3"/>
    <w:rsid w:val="00711426"/>
    <w:rsid w:val="00784DE4"/>
    <w:rsid w:val="007C637B"/>
    <w:rsid w:val="007D3FE2"/>
    <w:rsid w:val="008145CF"/>
    <w:rsid w:val="00822557"/>
    <w:rsid w:val="008E35FE"/>
    <w:rsid w:val="00A3079E"/>
    <w:rsid w:val="00AD4DC6"/>
    <w:rsid w:val="00AD6F9A"/>
    <w:rsid w:val="00B45CF0"/>
    <w:rsid w:val="00B67AD9"/>
    <w:rsid w:val="00B74B57"/>
    <w:rsid w:val="00BC4A73"/>
    <w:rsid w:val="00C82749"/>
    <w:rsid w:val="00C84958"/>
    <w:rsid w:val="00CC5D1E"/>
    <w:rsid w:val="00D17764"/>
    <w:rsid w:val="00D2457A"/>
    <w:rsid w:val="00D33506"/>
    <w:rsid w:val="00D55EA3"/>
    <w:rsid w:val="00DE3019"/>
    <w:rsid w:val="00E05040"/>
    <w:rsid w:val="00F36E92"/>
    <w:rsid w:val="00F5026F"/>
    <w:rsid w:val="00F7718E"/>
    <w:rsid w:val="00F87F18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1CC9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rsid w:val="00161CC9"/>
    <w:rPr>
      <w:rFonts w:ascii="Times New Roman" w:hAnsi="Times New Roman"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semiHidden/>
    <w:rsid w:val="00161CC9"/>
    <w:pPr>
      <w:tabs>
        <w:tab w:val="center" w:pos="4536"/>
        <w:tab w:val="right" w:pos="9072"/>
      </w:tabs>
    </w:pPr>
    <w:rPr>
      <w:sz w:val="22"/>
    </w:rPr>
  </w:style>
  <w:style w:type="character" w:customStyle="1" w:styleId="PtaChar">
    <w:name w:val="Päta Char"/>
    <w:link w:val="Pta"/>
    <w:uiPriority w:val="99"/>
    <w:semiHidden/>
    <w:locked/>
    <w:rsid w:val="00161C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1"/>
    <w:uiPriority w:val="99"/>
    <w:semiHidden/>
    <w:rsid w:val="00161CC9"/>
    <w:rPr>
      <w:rFonts w:ascii="Arial" w:hAnsi="Arial" w:cs="Arial"/>
      <w:sz w:val="22"/>
    </w:rPr>
  </w:style>
  <w:style w:type="character" w:customStyle="1" w:styleId="ZkladntextChar1">
    <w:name w:val="Základný text Char1"/>
    <w:link w:val="Zkladntext"/>
    <w:uiPriority w:val="99"/>
    <w:semiHidden/>
    <w:locked/>
    <w:rsid w:val="00161CC9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ZkladntextChar">
    <w:name w:val="Základný text Char"/>
    <w:uiPriority w:val="99"/>
    <w:semiHidden/>
    <w:locked/>
    <w:rsid w:val="00161C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61CC9"/>
    <w:rPr>
      <w:rFonts w:ascii="Courier New" w:hAnsi="Courier New"/>
    </w:rPr>
  </w:style>
  <w:style w:type="character" w:customStyle="1" w:styleId="ObyajntextChar">
    <w:name w:val="Obyčajný text Char"/>
    <w:link w:val="Obyajntext"/>
    <w:uiPriority w:val="99"/>
    <w:semiHidden/>
    <w:locked/>
    <w:rsid w:val="00161CC9"/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H3">
    <w:name w:val="H3"/>
    <w:basedOn w:val="Normlny"/>
    <w:next w:val="Normlny"/>
    <w:uiPriority w:val="99"/>
    <w:rsid w:val="00161CC9"/>
    <w:pPr>
      <w:keepNext/>
      <w:snapToGrid w:val="0"/>
      <w:spacing w:before="100" w:after="100"/>
      <w:outlineLvl w:val="3"/>
    </w:pPr>
    <w:rPr>
      <w:b/>
      <w:sz w:val="28"/>
    </w:rPr>
  </w:style>
  <w:style w:type="paragraph" w:customStyle="1" w:styleId="ListParagraph1">
    <w:name w:val="List Paragraph1"/>
    <w:basedOn w:val="Normlny"/>
    <w:uiPriority w:val="99"/>
    <w:rsid w:val="00161C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0">
    <w:name w:val="Základný text_"/>
    <w:link w:val="Zkladntext1"/>
    <w:uiPriority w:val="99"/>
    <w:locked/>
    <w:rsid w:val="00161CC9"/>
    <w:rPr>
      <w:rFonts w:cs="Times New Roman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161CC9"/>
    <w:pPr>
      <w:widowControl w:val="0"/>
      <w:shd w:val="clear" w:color="auto" w:fill="FFFFFF"/>
      <w:spacing w:before="240" w:after="240" w:line="252" w:lineRule="exact"/>
    </w:pPr>
    <w:rPr>
      <w:rFonts w:ascii="Calibri" w:hAnsi="Calibri"/>
      <w:sz w:val="21"/>
      <w:szCs w:val="21"/>
      <w:lang w:eastAsia="en-US"/>
    </w:rPr>
  </w:style>
  <w:style w:type="character" w:customStyle="1" w:styleId="Zhlavie2">
    <w:name w:val="Záhlavie #2_"/>
    <w:link w:val="Zhlavie20"/>
    <w:uiPriority w:val="99"/>
    <w:locked/>
    <w:rsid w:val="00161CC9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uiPriority w:val="99"/>
    <w:rsid w:val="00161CC9"/>
    <w:pPr>
      <w:widowControl w:val="0"/>
      <w:shd w:val="clear" w:color="auto" w:fill="FFFFFF"/>
      <w:spacing w:after="480" w:line="240" w:lineRule="atLeast"/>
      <w:outlineLvl w:val="1"/>
    </w:pPr>
    <w:rPr>
      <w:rFonts w:ascii="Calibri" w:hAnsi="Calibri"/>
      <w:b/>
      <w:bCs/>
      <w:sz w:val="21"/>
      <w:szCs w:val="21"/>
      <w:lang w:eastAsia="en-US"/>
    </w:rPr>
  </w:style>
  <w:style w:type="character" w:customStyle="1" w:styleId="Zkladntext4">
    <w:name w:val="Základný text (4)_"/>
    <w:link w:val="Zkladntext40"/>
    <w:uiPriority w:val="99"/>
    <w:locked/>
    <w:rsid w:val="00161CC9"/>
    <w:rPr>
      <w:rFonts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uiPriority w:val="99"/>
    <w:rsid w:val="00161CC9"/>
    <w:pPr>
      <w:widowControl w:val="0"/>
      <w:shd w:val="clear" w:color="auto" w:fill="FFFFFF"/>
      <w:spacing w:before="300" w:after="300" w:line="240" w:lineRule="atLeast"/>
      <w:jc w:val="both"/>
    </w:pPr>
    <w:rPr>
      <w:rFonts w:ascii="Calibri" w:hAnsi="Calibri"/>
      <w:i/>
      <w:iCs/>
      <w:sz w:val="21"/>
      <w:szCs w:val="21"/>
      <w:lang w:eastAsia="en-US"/>
    </w:rPr>
  </w:style>
  <w:style w:type="character" w:customStyle="1" w:styleId="Zhlavie2Nietun">
    <w:name w:val="Záhlavie #2 + Nie tučné"/>
    <w:basedOn w:val="Zhlavie2"/>
    <w:uiPriority w:val="99"/>
    <w:rsid w:val="00161CC9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Zkladntext4Niekurzva">
    <w:name w:val="Základný text (4) + Nie kurzíva"/>
    <w:basedOn w:val="Zkladntext4"/>
    <w:uiPriority w:val="99"/>
    <w:rsid w:val="00161CC9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ZkladntextKurzva1">
    <w:name w:val="Základný text + Kurzíva1"/>
    <w:uiPriority w:val="99"/>
    <w:rsid w:val="00161CC9"/>
    <w:rPr>
      <w:rFonts w:cs="Times New Roman"/>
      <w:i/>
      <w:i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dorci</cp:lastModifiedBy>
  <cp:revision>2</cp:revision>
  <cp:lastPrinted>2013-03-15T10:44:00Z</cp:lastPrinted>
  <dcterms:created xsi:type="dcterms:W3CDTF">2013-03-21T06:59:00Z</dcterms:created>
  <dcterms:modified xsi:type="dcterms:W3CDTF">2013-03-21T06:59:00Z</dcterms:modified>
</cp:coreProperties>
</file>